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14" w:rsidRDefault="00FE2614" w:rsidP="00FE2614">
      <w:pPr>
        <w:pStyle w:val="Heading2"/>
      </w:pPr>
      <w:r>
        <w:t>1AC</w:t>
      </w:r>
    </w:p>
    <w:p w:rsidR="00FE2614" w:rsidRDefault="00FE2614" w:rsidP="00FE2614">
      <w:pPr>
        <w:pStyle w:val="Heading3"/>
      </w:pPr>
      <w:r>
        <w:t>Role of the Ballot</w:t>
      </w:r>
    </w:p>
    <w:p w:rsidR="00FE2614" w:rsidRDefault="00FE2614" w:rsidP="00FE2614">
      <w:pPr>
        <w:pStyle w:val="Heading4"/>
      </w:pPr>
      <w:r>
        <w:t>The state is inevitable- speaking the language of power through policymaking is the only way to create social change in debate.</w:t>
      </w:r>
    </w:p>
    <w:p w:rsidR="00FE2614" w:rsidRPr="00715D18" w:rsidRDefault="00FE2614" w:rsidP="00FE2614">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FE2614" w:rsidRDefault="00FE2614" w:rsidP="00FE2614">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FE2614" w:rsidRPr="007F79FB" w:rsidRDefault="00FE2614" w:rsidP="00FE2614">
      <w:pPr>
        <w:pStyle w:val="Heading4"/>
      </w:pPr>
      <w:r>
        <w:t xml:space="preserve">Critical movements must be strategically oriented </w:t>
      </w:r>
      <w:r w:rsidRPr="007F79FB">
        <w:rPr>
          <w:u w:val="single"/>
        </w:rPr>
        <w:t>legalistic demands</w:t>
      </w:r>
      <w:r>
        <w:t xml:space="preserve"> against the state to promote real change.</w:t>
      </w:r>
    </w:p>
    <w:p w:rsidR="00FE2614" w:rsidRDefault="00FE2614" w:rsidP="00FE2614">
      <w:r w:rsidRPr="007F79FB">
        <w:rPr>
          <w:rStyle w:val="Style13ptBold"/>
        </w:rPr>
        <w:t>Zizek 07</w:t>
      </w:r>
      <w:r>
        <w:t xml:space="preserve"> Slavoj “Resistance is Surrender” London Review of Books November 15</w:t>
      </w:r>
      <w:r w:rsidRPr="007F79FB">
        <w:rPr>
          <w:vertAlign w:val="superscript"/>
        </w:rPr>
        <w:t>th</w:t>
      </w:r>
      <w:r>
        <w:t xml:space="preserve"> 2007 </w:t>
      </w:r>
      <w:hyperlink r:id="rId5" w:history="1">
        <w:r w:rsidRPr="00CE61C7">
          <w:rPr>
            <w:rStyle w:val="Hyperlink"/>
          </w:rPr>
          <w:t>http://www.lacan.com/zizsurcrit.htm</w:t>
        </w:r>
      </w:hyperlink>
      <w:r>
        <w:t xml:space="preserve"> JW</w:t>
      </w:r>
    </w:p>
    <w:p w:rsidR="00FE2614" w:rsidRDefault="00FE2614" w:rsidP="00FE2614">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recognises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emphasises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emphasising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Hardt and Negri's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institutionalise it, or, in Hegel's terms, to raise (what first appeared as) a contingency, a historical accident, into a necessity. Thatcher wasn't a Thatcherite,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moralising supplement to a Third Way Left. Simon Critchley's recent book, Infinitely Demanding, is an almost perfect embodiment of this position. For Critchley, the liberal-democratic state is here to stay. Attempts to abolish the state failed miserably; consequently, the new politics has to be located at a distance from it: anti-war movements, ecological organisations, groups protesting against racist or sexist abuses, and other forms of local self-organisation.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etc). 'Of course,' Critchley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archic violent sovereignty it opposes. So what should, say, the US Democrats do? Stop competing for state power and withdraw to the interstices of the state, leaving state power to the Republicans and start a campaign of anarchic resistance to it? And what would Critchley do if he were facing an adversary like Hitler? Surely in such a case one should 'mimic and mirror the archic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Critchley's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Critchley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Critchley's anarchic ethico-political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they also served to legitimise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militarising the barrios, and organising the training of armed units there. And, the ultimate scare: now that he is feeling the economic effects of capital's </w:t>
      </w:r>
      <w:r w:rsidRPr="00C17F91">
        <w:rPr>
          <w:sz w:val="16"/>
        </w:rPr>
        <w:t xml:space="preserve">'resistance' to his rule (temporary shortages of some goods in the state-subsidised supermarkets), he has announced plans to consolidate the 24 parties that support him into a single party. Even some of his allies are sceptical about this move: will it come at the expense of the popular movements that have given the Venezuelan revolution its élan? However, this choice, though risky, should be fully endorsed: </w:t>
      </w:r>
      <w:r w:rsidRPr="00C17F91">
        <w:rPr>
          <w:rStyle w:val="StyleUnderline"/>
        </w:rPr>
        <w:t>the task is to make the new party function not as a typical state socialist</w:t>
      </w:r>
      <w:r w:rsidRPr="00C17F91">
        <w:rPr>
          <w:sz w:val="16"/>
        </w:rPr>
        <w:t xml:space="preserve"> (or Peronist) </w:t>
      </w:r>
      <w:r w:rsidRPr="00C17F91">
        <w:rPr>
          <w:rStyle w:val="StyleUnderline"/>
        </w:rPr>
        <w:t>party, but as a vehicle for the mobilisation of new forms of politics</w:t>
      </w:r>
      <w:r w:rsidRPr="00C17F91">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Subcomandante Marcos, whom many Mexican leftists now refer to as 'Subcomediante Marcos'? Today, it is the great capitalists - Bill Gates, corporate polluters, fox hunters - who 'resist' the state. The lesson</w:t>
      </w:r>
      <w:r w:rsidRPr="00CF2ECD">
        <w:rPr>
          <w:sz w:val="16"/>
        </w:rPr>
        <w:t xml:space="preserve">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FE2614" w:rsidRDefault="00FE2614" w:rsidP="00FE2614">
      <w:pPr>
        <w:pStyle w:val="Heading4"/>
      </w:pPr>
      <w:r>
        <w:t>Critique is useless without a concrete policy option that solves for your harms.</w:t>
      </w:r>
    </w:p>
    <w:p w:rsidR="00FE2614" w:rsidRPr="00D4397B" w:rsidRDefault="00FE2614" w:rsidP="00FE2614">
      <w:r w:rsidRPr="00D4397B">
        <w:rPr>
          <w:rStyle w:val="Style13ptBold"/>
        </w:rPr>
        <w:t>Bryant 12</w:t>
      </w:r>
      <w:r>
        <w:rPr>
          <w:sz w:val="16"/>
        </w:rPr>
        <w:t xml:space="preserve"> </w:t>
      </w:r>
      <w:r w:rsidRPr="00D4397B">
        <w:t xml:space="preserve">Levi Bryant (Professor of Philosophy at Collin College) “A Critique of the Academic Left” 2012 </w:t>
      </w:r>
      <w:hyperlink r:id="rId6" w:history="1">
        <w:r w:rsidRPr="00D4397B">
          <w:rPr>
            <w:rStyle w:val="Hyperlink"/>
          </w:rPr>
          <w:t>https://larvalsubjects.wordpress.com/2012/11/11/underpants-gnomes-a-critique-of-the-academic-left/</w:t>
        </w:r>
      </w:hyperlink>
      <w:r w:rsidRPr="00D4397B">
        <w:t xml:space="preserve"> JW</w:t>
      </w:r>
    </w:p>
    <w:p w:rsidR="00FE2614" w:rsidRPr="00CF2ECD" w:rsidRDefault="00FE2614" w:rsidP="00FE2614">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r>
        <w:rPr>
          <w:rStyle w:val="StyleUnderline"/>
          <w:highlight w:val="yellow"/>
        </w:rPr>
        <w:t>ignor[es]</w:t>
      </w:r>
      <w:r>
        <w:rPr>
          <w:sz w:val="16"/>
        </w:rPr>
        <w:t xml:space="preserve">ing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is Adorno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rsidR="00FE2614" w:rsidRDefault="00FE2614" w:rsidP="00FE2614">
      <w:pPr>
        <w:pStyle w:val="Heading3"/>
      </w:pPr>
      <w:r>
        <w:t>Plan Text</w:t>
      </w:r>
    </w:p>
    <w:p w:rsidR="00FE2614" w:rsidRDefault="00FE2614" w:rsidP="00FE2614">
      <w:pPr>
        <w:pStyle w:val="Heading4"/>
      </w:pPr>
      <w:r>
        <w:t>Resolved: the United States federal government will ban private ownership of handguns through passive enforcement.</w:t>
      </w:r>
    </w:p>
    <w:p w:rsidR="00FE2614" w:rsidRPr="00F4562A" w:rsidRDefault="00FE2614" w:rsidP="00FE2614">
      <w:r>
        <w:rPr>
          <w:rStyle w:val="Style13ptBold"/>
        </w:rPr>
        <w:t>Jac</w:t>
      </w:r>
      <w:r w:rsidRPr="00D9687E">
        <w:rPr>
          <w:rStyle w:val="Style13ptBold"/>
        </w:rPr>
        <w:t>obs 04</w:t>
      </w:r>
      <w:r w:rsidRPr="000851AE">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FE2614" w:rsidRPr="0025728E" w:rsidRDefault="00FE2614" w:rsidP="00FE2614">
      <w:pPr>
        <w:rPr>
          <w:sz w:val="16"/>
        </w:rPr>
      </w:pPr>
      <w:r w:rsidRPr="00BD1C74">
        <w:rPr>
          <w:sz w:val="16"/>
        </w:rPr>
        <w:t xml:space="preserve">These potential problems suggest that </w:t>
      </w:r>
      <w:r w:rsidRPr="001E3C38">
        <w:rPr>
          <w:rStyle w:val="StyleUnderline"/>
        </w:rPr>
        <w:t>passive enforcement might be a better alternative. BATF agents might make no special effort to identify and arrest handgun possessors</w:t>
      </w:r>
      <w:r w:rsidRPr="00BD1C74">
        <w:rPr>
          <w:sz w:val="16"/>
        </w:rPr>
        <w:t xml:space="preserve">. </w:t>
      </w:r>
      <w:r w:rsidRPr="001E3C38">
        <w:rPr>
          <w:rStyle w:val="StyleUnderline"/>
        </w:rPr>
        <w:t>They could simply make arrests when handguns come to light</w:t>
      </w:r>
      <w:r w:rsidRPr="00BD1C74">
        <w:rPr>
          <w:sz w:val="16"/>
        </w:rPr>
        <w:t xml:space="preserve"> in the course of investigations of other crimes. Of course, that is not much different than the way federal and state felon-inpossession laws are currently enforced.</w:t>
      </w:r>
    </w:p>
    <w:p w:rsidR="00FE2614" w:rsidRDefault="00FE2614" w:rsidP="00FE2614">
      <w:pPr>
        <w:pStyle w:val="Heading3"/>
      </w:pPr>
      <w:r>
        <w:t>Adv 1</w:t>
      </w:r>
    </w:p>
    <w:p w:rsidR="00FE2614" w:rsidRPr="001F3904" w:rsidRDefault="00FE2614" w:rsidP="00FE2614">
      <w:pPr>
        <w:pStyle w:val="Heading4"/>
      </w:pPr>
      <w:r>
        <w:t xml:space="preserve">US-Latin American relations are waning now. Decisive federal action to lessen gun ownership creates the perception of cooperation on instability which </w:t>
      </w:r>
      <w:r w:rsidRPr="0048302C">
        <w:rPr>
          <w:u w:val="single"/>
        </w:rPr>
        <w:t>fixes relations</w:t>
      </w:r>
      <w:r>
        <w:t>.</w:t>
      </w:r>
    </w:p>
    <w:p w:rsidR="00FE2614" w:rsidRPr="0060372C" w:rsidRDefault="00FE2614" w:rsidP="00FE2614">
      <w:r w:rsidRPr="00A05A15">
        <w:rPr>
          <w:rStyle w:val="Style13ptBold"/>
        </w:rPr>
        <w:t>Sweig 13</w:t>
      </w:r>
      <w:r>
        <w:t xml:space="preserve"> </w:t>
      </w:r>
      <w:r w:rsidRPr="0060372C">
        <w:t xml:space="preserve">Julia E. Sweig (Nelson and David Rockefeller Senior Fellow for Latin America Studies and Director for Latin America Studies) “A Strategy to Reduce Gun Trafficking and Violence in the Americas” Council on Foreign Relations, Policy Innovation Memorandum No. 36 July 2013 </w:t>
      </w:r>
      <w:hyperlink r:id="rId7" w:history="1">
        <w:r w:rsidRPr="0060372C">
          <w:rPr>
            <w:rStyle w:val="Hyperlink"/>
          </w:rPr>
          <w:t>http://www.cfr.org/arms-industries-and-trade/strategy-reduce-gun-trafficking-violence-americas/p31155</w:t>
        </w:r>
      </w:hyperlink>
      <w:r w:rsidRPr="0060372C">
        <w:t xml:space="preserve"> JW</w:t>
      </w:r>
    </w:p>
    <w:p w:rsidR="00FE2614" w:rsidRDefault="00FE2614" w:rsidP="00FE2614">
      <w:r w:rsidRPr="002D089F">
        <w:rPr>
          <w:rStyle w:val="StyleUnderline"/>
          <w:highlight w:val="green"/>
        </w:rPr>
        <w:t>The flow of</w:t>
      </w:r>
      <w:r w:rsidRPr="00F8296E">
        <w:rPr>
          <w:sz w:val="16"/>
        </w:rPr>
        <w:t xml:space="preserve"> high-powered </w:t>
      </w:r>
      <w:r w:rsidRPr="002D089F">
        <w:rPr>
          <w:rStyle w:val="StyleUnderline"/>
          <w:highlight w:val="green"/>
        </w:rPr>
        <w:t>weaponry</w:t>
      </w:r>
      <w:r w:rsidRPr="001F3904">
        <w:rPr>
          <w:rStyle w:val="StyleUnderline"/>
        </w:rPr>
        <w:t xml:space="preserve"> from the United States </w:t>
      </w:r>
      <w:r w:rsidRPr="002D089F">
        <w:rPr>
          <w:rStyle w:val="StyleUnderline"/>
          <w:highlight w:val="green"/>
        </w:rPr>
        <w:t>to Latin America</w:t>
      </w:r>
      <w:r w:rsidRPr="001F3904">
        <w:rPr>
          <w:rStyle w:val="StyleUnderline"/>
        </w:rPr>
        <w:t xml:space="preserve"> and the Caribbean </w:t>
      </w:r>
      <w:r w:rsidRPr="002D089F">
        <w:rPr>
          <w:rStyle w:val="StyleUnderline"/>
        </w:rPr>
        <w:t>exacerbates</w:t>
      </w:r>
      <w:r w:rsidRPr="00F8296E">
        <w:rPr>
          <w:sz w:val="16"/>
        </w:rPr>
        <w:t xml:space="preserve"> soaring rates of gun-related </w:t>
      </w:r>
      <w:r w:rsidRPr="002D089F">
        <w:rPr>
          <w:rStyle w:val="StyleUnderline"/>
        </w:rPr>
        <w:t>violence</w:t>
      </w:r>
      <w:r w:rsidRPr="001F3904">
        <w:rPr>
          <w:rStyle w:val="StyleUnderline"/>
        </w:rPr>
        <w:t xml:space="preserve"> in the region </w:t>
      </w:r>
      <w:r w:rsidRPr="002D089F">
        <w:rPr>
          <w:rStyle w:val="StyleUnderline"/>
        </w:rPr>
        <w:t xml:space="preserve">and </w:t>
      </w:r>
      <w:r w:rsidRPr="002D089F">
        <w:rPr>
          <w:rStyle w:val="StyleUnderline"/>
          <w:highlight w:val="green"/>
        </w:rPr>
        <w:t>undermines U.S. influence</w:t>
      </w:r>
      <w:r w:rsidRPr="00260484">
        <w:rPr>
          <w:rStyle w:val="StyleUnderline"/>
        </w:rPr>
        <w:t xml:space="preserve"> in the Western Hemisphere</w:t>
      </w:r>
      <w:r w:rsidRPr="00260484">
        <w:rPr>
          <w:sz w:val="16"/>
        </w:rPr>
        <w:t>. Though</w:t>
      </w:r>
      <w:r w:rsidRPr="00F8296E">
        <w:rPr>
          <w:sz w:val="16"/>
        </w:rPr>
        <w:t xml:space="preserve"> the Senate rejected measures to expand background checks on firearms sales, reinstate a federal assault-weapons ban, and make straw purchasing a federal crime, the Obama administration can still take executive action to reduce the availability and trafficking of assault weapons and ammunition in the Americas. The Problem With the launch of the Merida Initiative in 2007, the U.S. and Mexican governments agreed to a regional security framework guided by the principle of shared responsibility. Among its domestic obligations, the United States committed to intensify its efforts to combat the illegal trafficking of weapons and ammunition to Mexico and elsewhere in the Americas. Six years later, little has changed: </w:t>
      </w:r>
      <w:r w:rsidRPr="001F3904">
        <w:rPr>
          <w:rStyle w:val="StyleUnderline"/>
        </w:rPr>
        <w:t xml:space="preserve">the </w:t>
      </w:r>
      <w:r w:rsidRPr="00C55B3D">
        <w:rPr>
          <w:rStyle w:val="StyleUnderline"/>
        </w:rPr>
        <w:t>U</w:t>
      </w:r>
      <w:r w:rsidRPr="00260484">
        <w:rPr>
          <w:rStyle w:val="StyleUnderline"/>
        </w:rPr>
        <w:t xml:space="preserve">.S. civilian </w:t>
      </w:r>
      <w:r w:rsidRPr="00C55B3D">
        <w:rPr>
          <w:rStyle w:val="StyleUnderline"/>
          <w:highlight w:val="green"/>
        </w:rPr>
        <w:t xml:space="preserve">firearms </w:t>
      </w:r>
      <w:r w:rsidRPr="002D089F">
        <w:rPr>
          <w:rStyle w:val="StyleUnderline"/>
          <w:highlight w:val="green"/>
        </w:rPr>
        <w:t>market continues to supply</w:t>
      </w:r>
      <w:r w:rsidRPr="001F3904">
        <w:rPr>
          <w:rStyle w:val="StyleUnderline"/>
        </w:rPr>
        <w:t xml:space="preserve"> the region's transnational </w:t>
      </w:r>
      <w:r w:rsidRPr="002D089F">
        <w:rPr>
          <w:rStyle w:val="StyleUnderline"/>
          <w:highlight w:val="green"/>
        </w:rPr>
        <w:t xml:space="preserve">criminal networks </w:t>
      </w:r>
      <w:r w:rsidRPr="00C55B3D">
        <w:rPr>
          <w:rStyle w:val="StyleUnderline"/>
        </w:rPr>
        <w:t>with high-powered weaponry</w:t>
      </w:r>
      <w:r w:rsidRPr="001F3904">
        <w:rPr>
          <w:rStyle w:val="StyleUnderline"/>
        </w:rPr>
        <w:t xml:space="preserve"> that is purchased with limited oversight</w:t>
      </w:r>
      <w:r w:rsidRPr="00F8296E">
        <w:rPr>
          <w:sz w:val="16"/>
        </w:rPr>
        <w:t xml:space="preserve">,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t>
      </w:r>
      <w:r w:rsidRPr="0060372C">
        <w:rPr>
          <w:sz w:val="12"/>
          <w:szCs w:val="12"/>
        </w:rPr>
        <w:t>Web-based firearm trace request and analysis system, eTrace,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eTrace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easy access to firearms is a major factor influencing homicide trends in Latin America and the Caribbean; the gun-related homicide rate in Latin America exceeded the global average in 2010 by more than 30 percent.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 the United States undermines its own efforts at preventing arms trafficking with its unwillingness to strengthen oversight of the firearms industry and lukewarm support for multilateral agreements</w:t>
      </w:r>
      <w:r w:rsidRPr="00F8296E">
        <w:rPr>
          <w:sz w:val="16"/>
        </w:rPr>
        <w:t xml:space="preserve">. </w:t>
      </w:r>
      <w:r w:rsidRPr="00C55B3D">
        <w:rPr>
          <w:rStyle w:val="StyleUnderline"/>
        </w:rPr>
        <w:t>The United States</w:t>
      </w:r>
      <w:r w:rsidRPr="002D089F">
        <w:rPr>
          <w:rStyle w:val="StyleUnderline"/>
        </w:rPr>
        <w:t xml:space="preserve"> is one of three countries that </w:t>
      </w:r>
      <w:r w:rsidRPr="00C55B3D">
        <w:rPr>
          <w:rStyle w:val="StyleUnderline"/>
        </w:rPr>
        <w:t xml:space="preserve">have not ratified </w:t>
      </w:r>
      <w:r w:rsidRPr="002D089F">
        <w:rPr>
          <w:rStyle w:val="StyleUnderline"/>
        </w:rPr>
        <w:t>the Inter-American Convention Against the Illicit Manufacturing of and</w:t>
      </w:r>
      <w:r w:rsidRPr="00F8296E">
        <w:rPr>
          <w:rStyle w:val="StyleUnderline"/>
        </w:rPr>
        <w:t xml:space="preserve"> Trafficking in Firearms, Ammunition, Explosives, and Other Related Materials (</w:t>
      </w:r>
      <w:r w:rsidRPr="00C55B3D">
        <w:rPr>
          <w:rStyle w:val="StyleUnderline"/>
        </w:rPr>
        <w:t>CIFTA</w:t>
      </w:r>
      <w:r w:rsidRPr="00F8296E">
        <w:rPr>
          <w:rStyle w:val="StyleUnderline"/>
        </w:rPr>
        <w:t>)</w:t>
      </w:r>
      <w:r w:rsidRPr="00F8296E">
        <w:rPr>
          <w:sz w:val="16"/>
        </w:rPr>
        <w:t xml:space="preserve">.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although the United States voted in favor of the United Nations' Arms Trade Treaty in April 2013, it has yet to sign or ratify the treaty. Given the political complexity of legislative action to reduce arms trafficking, Latin American governments have moved to disarm criminal networks by tightening their own gun codes: Mexico </w:t>
      </w:r>
      <w:r w:rsidRPr="00260484">
        <w:rPr>
          <w:sz w:val="16"/>
        </w:rPr>
        <w:t xml:space="preserve">prohibits the sale of handguns with calibers greater than .38 and Colombia bans civilians from carrying firearms in Medellin and Bogota. Brazil, Mexico, and El Salvador have implemented gun buyback programs. </w:t>
      </w:r>
      <w:r w:rsidRPr="00260484">
        <w:rPr>
          <w:rStyle w:val="StyleUnderline"/>
        </w:rPr>
        <w:t>At the</w:t>
      </w:r>
      <w:r w:rsidRPr="00260484">
        <w:rPr>
          <w:sz w:val="16"/>
        </w:rPr>
        <w:t xml:space="preserve"> 2012 </w:t>
      </w:r>
      <w:r w:rsidRPr="00260484">
        <w:rPr>
          <w:rStyle w:val="StyleUnderline"/>
        </w:rPr>
        <w:t>Summit of the Americas</w:t>
      </w:r>
      <w:r w:rsidRPr="00F8296E">
        <w:rPr>
          <w:sz w:val="16"/>
        </w:rPr>
        <w:t xml:space="preserve">, </w:t>
      </w:r>
      <w:r w:rsidRPr="002D089F">
        <w:rPr>
          <w:rStyle w:val="StyleUnderline"/>
          <w:highlight w:val="green"/>
        </w:rPr>
        <w:t>heads of state demanded a new approach to</w:t>
      </w:r>
      <w:r w:rsidRPr="00F8296E">
        <w:rPr>
          <w:rStyle w:val="StyleUnderline"/>
        </w:rPr>
        <w:t xml:space="preserve"> the failed war on drugs, including greater efforts to </w:t>
      </w:r>
      <w:r w:rsidRPr="002D089F">
        <w:rPr>
          <w:rStyle w:val="StyleUnderline"/>
          <w:highlight w:val="green"/>
        </w:rPr>
        <w:t>disarm criminal networks</w:t>
      </w:r>
      <w:r w:rsidRPr="00F8296E">
        <w:rPr>
          <w:sz w:val="16"/>
        </w:rPr>
        <w:t xml:space="preserve">. U.S. allies have repeatedly urged the United States to reinstate the federal assault-weapons ban and take action against weapons trafficking. Their patience—and </w:t>
      </w:r>
      <w:r w:rsidRPr="00F8296E">
        <w:rPr>
          <w:rStyle w:val="StyleUnderline"/>
        </w:rPr>
        <w:t xml:space="preserve">the </w:t>
      </w:r>
      <w:r w:rsidRPr="00260484">
        <w:rPr>
          <w:rStyle w:val="Emphasis"/>
          <w:highlight w:val="green"/>
        </w:rPr>
        <w:t>U</w:t>
      </w:r>
      <w:r w:rsidRPr="00260484">
        <w:rPr>
          <w:rStyle w:val="Emphasis"/>
        </w:rPr>
        <w:t xml:space="preserve">nited </w:t>
      </w:r>
      <w:r w:rsidRPr="00260484">
        <w:rPr>
          <w:rStyle w:val="Emphasis"/>
          <w:highlight w:val="green"/>
        </w:rPr>
        <w:t>S</w:t>
      </w:r>
      <w:r w:rsidRPr="00260484">
        <w:rPr>
          <w:rStyle w:val="Emphasis"/>
        </w:rPr>
        <w:t xml:space="preserve">tates' </w:t>
      </w:r>
      <w:r w:rsidRPr="00260484">
        <w:rPr>
          <w:rStyle w:val="Emphasis"/>
          <w:highlight w:val="green"/>
        </w:rPr>
        <w:t>credibility</w:t>
      </w:r>
      <w:r w:rsidRPr="00C55B3D">
        <w:rPr>
          <w:rStyle w:val="Emphasis"/>
        </w:rPr>
        <w:t xml:space="preserve"> as a responsible partner—</w:t>
      </w:r>
      <w:r w:rsidRPr="00C55B3D">
        <w:rPr>
          <w:rStyle w:val="Emphasis"/>
          <w:highlight w:val="green"/>
        </w:rPr>
        <w:t>is waning</w:t>
      </w:r>
      <w:r w:rsidRPr="00F8296E">
        <w:rPr>
          <w:sz w:val="16"/>
        </w:rPr>
        <w:t xml:space="preserve">. </w:t>
      </w:r>
      <w:r w:rsidRPr="00F8296E">
        <w:rPr>
          <w:rStyle w:val="StyleUnderline"/>
        </w:rPr>
        <w:t>U</w:t>
      </w:r>
      <w:r w:rsidRPr="002D089F">
        <w:rPr>
          <w:rStyle w:val="StyleUnderline"/>
        </w:rPr>
        <w:t xml:space="preserve">.S. </w:t>
      </w:r>
      <w:r w:rsidRPr="00260484">
        <w:rPr>
          <w:rStyle w:val="StyleUnderline"/>
        </w:rPr>
        <w:t>action will strengthen</w:t>
      </w:r>
      <w:r w:rsidRPr="00F8296E">
        <w:rPr>
          <w:rStyle w:val="StyleUnderline"/>
        </w:rPr>
        <w:t xml:space="preserve"> those </w:t>
      </w:r>
      <w:r w:rsidRPr="002D089F">
        <w:rPr>
          <w:rStyle w:val="StyleUnderline"/>
          <w:highlight w:val="green"/>
        </w:rPr>
        <w:t>regional heads</w:t>
      </w:r>
      <w:r w:rsidRPr="00F8296E">
        <w:rPr>
          <w:rStyle w:val="StyleUnderline"/>
        </w:rPr>
        <w:t xml:space="preserve"> of state </w:t>
      </w:r>
      <w:r w:rsidRPr="00260484">
        <w:rPr>
          <w:rStyle w:val="StyleUnderline"/>
        </w:rPr>
        <w:t>who</w:t>
      </w:r>
      <w:r w:rsidRPr="00C55B3D">
        <w:rPr>
          <w:rStyle w:val="StyleUnderline"/>
        </w:rPr>
        <w:t xml:space="preserve"> want to work with the United States and</w:t>
      </w:r>
      <w:r w:rsidRPr="00F8296E">
        <w:rPr>
          <w:rStyle w:val="StyleUnderline"/>
        </w:rPr>
        <w:t xml:space="preserve"> who also </w:t>
      </w:r>
      <w:r w:rsidRPr="002D089F">
        <w:rPr>
          <w:rStyle w:val="StyleUnderline"/>
          <w:highlight w:val="green"/>
        </w:rPr>
        <w:t>regard lax</w:t>
      </w:r>
      <w:r w:rsidRPr="00C55B3D">
        <w:rPr>
          <w:rStyle w:val="StyleUnderline"/>
        </w:rPr>
        <w:t xml:space="preserve"> U.S. </w:t>
      </w:r>
      <w:r w:rsidRPr="002D089F">
        <w:rPr>
          <w:rStyle w:val="StyleUnderline"/>
          <w:highlight w:val="green"/>
        </w:rPr>
        <w:t>gun laws as fueling violence</w:t>
      </w:r>
      <w:r w:rsidRPr="00F8296E">
        <w:rPr>
          <w:rStyle w:val="StyleUnderline"/>
        </w:rPr>
        <w:t xml:space="preserve"> and anti-Americanism among their own publics.</w:t>
      </w:r>
      <w:r w:rsidRPr="00F8296E">
        <w:rPr>
          <w:sz w:val="16"/>
        </w:rPr>
        <w:t xml:space="preserve"> </w:t>
      </w:r>
      <w:r w:rsidRPr="00D95D66">
        <w:rPr>
          <w:rStyle w:val="StyleUnderline"/>
        </w:rPr>
        <w:t xml:space="preserve">Across the board, </w:t>
      </w:r>
      <w:r w:rsidRPr="00D95D66">
        <w:rPr>
          <w:rStyle w:val="StyleUnderline"/>
          <w:highlight w:val="green"/>
        </w:rPr>
        <w:t>Latin American governments are turning toward</w:t>
      </w:r>
      <w:r w:rsidRPr="00D95D66">
        <w:rPr>
          <w:rStyle w:val="StyleUnderline"/>
        </w:rPr>
        <w:t xml:space="preserve"> the Community of Latin American and </w:t>
      </w:r>
      <w:r w:rsidRPr="00D95D66">
        <w:rPr>
          <w:rStyle w:val="StyleUnderline"/>
          <w:highlight w:val="green"/>
        </w:rPr>
        <w:t xml:space="preserve">Caribbean </w:t>
      </w:r>
      <w:r w:rsidRPr="00D95D66">
        <w:rPr>
          <w:rStyle w:val="StyleUnderline"/>
        </w:rPr>
        <w:t xml:space="preserve">States and the Union of </w:t>
      </w:r>
      <w:r w:rsidRPr="00D95D66">
        <w:rPr>
          <w:rStyle w:val="StyleUnderline"/>
          <w:highlight w:val="green"/>
        </w:rPr>
        <w:t>South American Nations</w:t>
      </w:r>
      <w:r w:rsidRPr="00D95D66">
        <w:rPr>
          <w:rStyle w:val="StyleUnderline"/>
        </w:rPr>
        <w:t xml:space="preserve">, which pointedly exclude the United States, </w:t>
      </w:r>
      <w:r w:rsidRPr="00D95D66">
        <w:rPr>
          <w:rStyle w:val="StyleUnderline"/>
          <w:highlight w:val="green"/>
        </w:rPr>
        <w:t>to handle</w:t>
      </w:r>
      <w:r w:rsidRPr="00D95D66">
        <w:rPr>
          <w:rStyle w:val="StyleUnderline"/>
        </w:rPr>
        <w:t xml:space="preserve"> regional political and </w:t>
      </w:r>
      <w:r w:rsidRPr="00D95D66">
        <w:rPr>
          <w:rStyle w:val="StyleUnderline"/>
          <w:highlight w:val="green"/>
        </w:rPr>
        <w:t>security dilemmas</w:t>
      </w:r>
      <w:r w:rsidRPr="00F8296E">
        <w:rPr>
          <w:sz w:val="16"/>
        </w:rPr>
        <w:t xml:space="preserve">. Stronger action to regulate the southward flow of weapons represents an opportunity for the Obama administration to enhance U.S. relevance in the region, especially at the early stages of new regional institutions and security protocols. Recommendations In the absence of major legislative action, </w:t>
      </w:r>
      <w:r w:rsidRPr="00F8296E">
        <w:rPr>
          <w:rStyle w:val="StyleUnderline"/>
        </w:rPr>
        <w:t>the Obama administration should</w:t>
      </w:r>
      <w:r w:rsidRPr="00F8296E">
        <w:rPr>
          <w:sz w:val="16"/>
        </w:rPr>
        <w:t xml:space="preserve"> pursue the following executive and diplomatic actions—</w:t>
      </w:r>
      <w:r w:rsidRPr="0060372C">
        <w:rPr>
          <w:sz w:val="12"/>
          <w:szCs w:val="12"/>
        </w:rPr>
        <w:t xml:space="preserve">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w:t>
      </w:r>
      <w:r w:rsidRPr="00F8296E">
        <w:rPr>
          <w:sz w:val="16"/>
        </w:rPr>
        <w:t xml:space="preserve">and has not been reestablished under President Obama. </w:t>
      </w:r>
      <w:r w:rsidRPr="00C55B3D">
        <w:rPr>
          <w:rStyle w:val="StyleUnderline"/>
        </w:rPr>
        <w:t>Continue to support</w:t>
      </w:r>
      <w:r w:rsidRPr="00F8296E">
        <w:rPr>
          <w:sz w:val="16"/>
        </w:rPr>
        <w:t xml:space="preserve"> federal, state, and local </w:t>
      </w:r>
      <w:r w:rsidRPr="00C55B3D">
        <w:rPr>
          <w:rStyle w:val="StyleUnderline"/>
        </w:rPr>
        <w:t>initiatives to improve regulation of the</w:t>
      </w:r>
      <w:r w:rsidRPr="00F8296E">
        <w:rPr>
          <w:rStyle w:val="StyleUnderline"/>
        </w:rPr>
        <w:t xml:space="preserve"> U.S. civilian </w:t>
      </w:r>
      <w:r w:rsidRPr="00C55B3D">
        <w:rPr>
          <w:rStyle w:val="StyleUnderline"/>
        </w:rPr>
        <w:t>firearms market</w:t>
      </w:r>
      <w:r w:rsidRPr="00F8296E">
        <w:rPr>
          <w:sz w:val="16"/>
        </w:rPr>
        <w:t xml:space="preserve">.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1F3904">
        <w:rPr>
          <w:rStyle w:val="StyleUnderline"/>
        </w:rPr>
        <w:t>S</w:t>
      </w:r>
      <w:r w:rsidRPr="002D089F">
        <w:rPr>
          <w:rStyle w:val="StyleUnderline"/>
        </w:rPr>
        <w:t>tr</w:t>
      </w:r>
      <w:r w:rsidRPr="001F3904">
        <w:rPr>
          <w:rStyle w:val="StyleUnderline"/>
        </w:rPr>
        <w:t>engthening U.S. gun laws will not eliminate gun violence in Latin America</w:t>
      </w:r>
      <w:r w:rsidRPr="00F8296E">
        <w:rPr>
          <w:sz w:val="16"/>
        </w:rPr>
        <w:t xml:space="preserve">, where weak judiciaries and police forces, the proliferation of gangs and black markets, and deep inequality exacerbate violent conflict. Nonetheless, </w:t>
      </w:r>
      <w:r w:rsidRPr="001F3904">
        <w:rPr>
          <w:rStyle w:val="StyleUnderline"/>
        </w:rPr>
        <w:t>lax U.S. gun regulations</w:t>
      </w:r>
      <w:r w:rsidRPr="00F8296E">
        <w:rPr>
          <w:sz w:val="16"/>
        </w:rPr>
        <w:t xml:space="preserve"> do </w:t>
      </w:r>
      <w:r w:rsidRPr="001F3904">
        <w:rPr>
          <w:rStyle w:val="StyleUnderline"/>
        </w:rPr>
        <w:t>enable international trafficking</w:t>
      </w:r>
      <w:r w:rsidRPr="00F8296E">
        <w:rPr>
          <w:sz w:val="16"/>
        </w:rPr>
        <w:t xml:space="preserve">. While </w:t>
      </w:r>
      <w:r w:rsidRPr="00C55B3D">
        <w:rPr>
          <w:rStyle w:val="StyleUnderline"/>
        </w:rPr>
        <w:t xml:space="preserve">the effects of </w:t>
      </w:r>
      <w:r w:rsidRPr="002D089F">
        <w:rPr>
          <w:rStyle w:val="StyleUnderline"/>
          <w:highlight w:val="green"/>
        </w:rPr>
        <w:t>tighter regulation</w:t>
      </w:r>
      <w:r w:rsidRPr="00F8296E">
        <w:rPr>
          <w:sz w:val="16"/>
        </w:rPr>
        <w:t xml:space="preserve"> will not be felt overnight, such steps </w:t>
      </w:r>
      <w:r w:rsidRPr="002D089F">
        <w:rPr>
          <w:rStyle w:val="StyleUnderline"/>
          <w:highlight w:val="green"/>
        </w:rPr>
        <w:t xml:space="preserve">will offset </w:t>
      </w:r>
      <w:r w:rsidRPr="00260484">
        <w:rPr>
          <w:rStyle w:val="StyleUnderline"/>
        </w:rPr>
        <w:t xml:space="preserve">widespread regional </w:t>
      </w:r>
      <w:r w:rsidRPr="002D089F">
        <w:rPr>
          <w:rStyle w:val="StyleUnderline"/>
          <w:highlight w:val="green"/>
        </w:rPr>
        <w:t>views that the</w:t>
      </w:r>
      <w:r w:rsidRPr="001F3904">
        <w:rPr>
          <w:rStyle w:val="StyleUnderline"/>
        </w:rPr>
        <w:t xml:space="preserve"> United </w:t>
      </w:r>
      <w:r w:rsidRPr="002D089F">
        <w:rPr>
          <w:rStyle w:val="StyleUnderline"/>
          <w:highlight w:val="green"/>
        </w:rPr>
        <w:t>States remains indifferent to</w:t>
      </w:r>
      <w:r w:rsidRPr="001F3904">
        <w:rPr>
          <w:rStyle w:val="StyleUnderline"/>
        </w:rPr>
        <w:t xml:space="preserve"> its own role in </w:t>
      </w:r>
      <w:r w:rsidRPr="002D089F">
        <w:rPr>
          <w:rStyle w:val="StyleUnderline"/>
          <w:highlight w:val="green"/>
        </w:rPr>
        <w:t>exacerbating</w:t>
      </w:r>
      <w:r w:rsidRPr="001F3904">
        <w:rPr>
          <w:rStyle w:val="StyleUnderline"/>
        </w:rPr>
        <w:t xml:space="preserve"> one of </w:t>
      </w:r>
      <w:r w:rsidRPr="002D089F">
        <w:rPr>
          <w:rStyle w:val="StyleUnderline"/>
          <w:highlight w:val="green"/>
        </w:rPr>
        <w:t>Latin America's</w:t>
      </w:r>
      <w:r w:rsidRPr="001F3904">
        <w:rPr>
          <w:rStyle w:val="StyleUnderline"/>
        </w:rPr>
        <w:t xml:space="preserve"> most significant </w:t>
      </w:r>
      <w:r w:rsidRPr="002D089F">
        <w:rPr>
          <w:rStyle w:val="StyleUnderline"/>
          <w:highlight w:val="green"/>
        </w:rPr>
        <w:t>challenges</w:t>
      </w:r>
      <w:r w:rsidRPr="00F8296E">
        <w:rPr>
          <w:sz w:val="16"/>
        </w:rPr>
        <w:t xml:space="preserve">. Although recent federal gun control </w:t>
      </w:r>
      <w:r w:rsidRPr="00D66307">
        <w:rPr>
          <w:sz w:val="16"/>
        </w:rPr>
        <w:t xml:space="preserve">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w:t>
      </w:r>
      <w:r w:rsidRPr="00D66307">
        <w:rPr>
          <w:rStyle w:val="StyleUnderline"/>
        </w:rPr>
        <w:t xml:space="preserve">At a juncture in U.S.-Latin American relations that again features both tension and opportunity, these actions will demonstrate that the United States is prepared, if imperfectly, to fulfill its shared responsibility for regional security and enhance American standing and </w:t>
      </w:r>
      <w:r w:rsidRPr="00D66307">
        <w:rPr>
          <w:rStyle w:val="Emphasis"/>
        </w:rPr>
        <w:t>positive influence in Latin America</w:t>
      </w:r>
      <w:r w:rsidRPr="00D66307">
        <w:rPr>
          <w:sz w:val="16"/>
        </w:rPr>
        <w:t>.</w:t>
      </w:r>
    </w:p>
    <w:p w:rsidR="00FE2614" w:rsidRDefault="00FE2614" w:rsidP="00FE2614">
      <w:pPr>
        <w:pStyle w:val="Heading4"/>
      </w:pPr>
      <w:r>
        <w:t>US-LAC relations are key to combatting climate change and preventing nuclear proliferation.</w:t>
      </w:r>
    </w:p>
    <w:p w:rsidR="00FE2614" w:rsidRDefault="00FE2614" w:rsidP="00FE2614">
      <w:r w:rsidRPr="00AA1A18">
        <w:rPr>
          <w:rStyle w:val="Style13ptBold"/>
        </w:rPr>
        <w:t>Brookings Institution 08</w:t>
      </w:r>
      <w:r>
        <w:t xml:space="preserve"> “Rethinking U.S.—Latin American Relations: A Hemispheric Partnership for a Turbulent World” Report of the Partnership for the Americas Commission, 2008 </w:t>
      </w:r>
      <w:hyperlink r:id="rId8" w:history="1">
        <w:r w:rsidRPr="00091628">
          <w:rPr>
            <w:rStyle w:val="Hyperlink"/>
          </w:rPr>
          <w:t>http://www.brookings.edu/~/media/Research/Files/Reports/2008/11/24-latin-america-partnership/1124_latin_america_partnership.PDF</w:t>
        </w:r>
      </w:hyperlink>
      <w:r>
        <w:t xml:space="preserve"> JW</w:t>
      </w:r>
    </w:p>
    <w:p w:rsidR="00FE2614" w:rsidRPr="00816569" w:rsidRDefault="00FE2614" w:rsidP="00FE2614">
      <w:pPr>
        <w:rPr>
          <w:sz w:val="16"/>
        </w:rPr>
      </w:pPr>
      <w:r w:rsidRPr="00F11FC8">
        <w:rPr>
          <w:sz w:val="16"/>
        </w:rPr>
        <w:t xml:space="preserve">Developments in Latin America and the Caribbean (LAC) have a very significant impact on the daily lives of those who live in the United States. Yet because of a lack of trust, an inability to undertake stable commitments by some countries, and different U.S. priorities, the United States and Latin America have rarely developed a genuine and sustained partnership to address regional—let alone global—challenges. </w:t>
      </w:r>
      <w:r w:rsidRPr="00AA1A18">
        <w:rPr>
          <w:rStyle w:val="StyleUnderline"/>
        </w:rPr>
        <w:t>If a hemispheric partnership remains elusive,</w:t>
      </w:r>
      <w:r w:rsidRPr="00F11FC8">
        <w:rPr>
          <w:rStyle w:val="StyleUnderline"/>
        </w:rPr>
        <w:t xml:space="preserve"> the costs to the U</w:t>
      </w:r>
      <w:r w:rsidRPr="00F11FC8">
        <w:rPr>
          <w:sz w:val="16"/>
        </w:rPr>
        <w:t xml:space="preserve">nited </w:t>
      </w:r>
      <w:r w:rsidRPr="00F11FC8">
        <w:rPr>
          <w:rStyle w:val="StyleUnderline"/>
        </w:rPr>
        <w:t>S</w:t>
      </w:r>
      <w:r w:rsidRPr="00F11FC8">
        <w:rPr>
          <w:sz w:val="16"/>
        </w:rPr>
        <w:t xml:space="preserve">tates and its neighbors </w:t>
      </w:r>
      <w:r w:rsidRPr="00F11FC8">
        <w:rPr>
          <w:rStyle w:val="StyleUnderline"/>
        </w:rPr>
        <w:t>will be high</w:t>
      </w:r>
      <w:r w:rsidRPr="00F11FC8">
        <w:rPr>
          <w:sz w:val="16"/>
        </w:rPr>
        <w:t xml:space="preserve">, </w:t>
      </w:r>
      <w:r w:rsidRPr="00F11FC8">
        <w:rPr>
          <w:rStyle w:val="StyleUnderline"/>
        </w:rPr>
        <w:t>in</w:t>
      </w:r>
      <w:r w:rsidRPr="00F11FC8">
        <w:rPr>
          <w:sz w:val="16"/>
        </w:rPr>
        <w:t xml:space="preserve"> terms of both </w:t>
      </w:r>
      <w:r w:rsidRPr="00F11FC8">
        <w:rPr>
          <w:rStyle w:val="StyleUnderline"/>
        </w:rPr>
        <w:t xml:space="preserve">growing risks and missed opportunities. </w:t>
      </w:r>
      <w:r w:rsidRPr="00AA1A18">
        <w:rPr>
          <w:rStyle w:val="StyleUnderline"/>
          <w:highlight w:val="cyan"/>
        </w:rPr>
        <w:t>Without</w:t>
      </w:r>
      <w:r w:rsidRPr="00F11FC8">
        <w:rPr>
          <w:sz w:val="16"/>
        </w:rPr>
        <w:t xml:space="preserve"> a </w:t>
      </w:r>
      <w:r w:rsidRPr="00AA1A18">
        <w:rPr>
          <w:rStyle w:val="StyleUnderline"/>
          <w:highlight w:val="cyan"/>
        </w:rPr>
        <w:t>partnership</w:t>
      </w:r>
      <w:r w:rsidRPr="00F11FC8">
        <w:rPr>
          <w:sz w:val="16"/>
        </w:rPr>
        <w:t xml:space="preserve">, </w:t>
      </w:r>
      <w:r w:rsidRPr="00D66307">
        <w:rPr>
          <w:rStyle w:val="StyleUnderline"/>
          <w:highlight w:val="cyan"/>
        </w:rPr>
        <w:t>the risk that criminal networks pose to the region’s people and institutions will continue to grow</w:t>
      </w:r>
      <w:r w:rsidRPr="00F11FC8">
        <w:rPr>
          <w:sz w:val="16"/>
        </w:rPr>
        <w:t xml:space="preserve">. Peaceful </w:t>
      </w:r>
      <w:r w:rsidRPr="00AA1A18">
        <w:rPr>
          <w:rStyle w:val="StyleUnderline"/>
          <w:highlight w:val="cyan"/>
        </w:rPr>
        <w:t>nuclear tech</w:t>
      </w:r>
      <w:r w:rsidRPr="00260484">
        <w:rPr>
          <w:rStyle w:val="StyleUnderline"/>
        </w:rPr>
        <w:t xml:space="preserve">nology </w:t>
      </w:r>
      <w:r w:rsidRPr="00AA1A18">
        <w:rPr>
          <w:rStyle w:val="StyleUnderline"/>
          <w:highlight w:val="cyan"/>
        </w:rPr>
        <w:t>may be adopted</w:t>
      </w:r>
      <w:r w:rsidRPr="00F11FC8">
        <w:rPr>
          <w:sz w:val="16"/>
        </w:rPr>
        <w:t xml:space="preserve"> more </w:t>
      </w:r>
      <w:r w:rsidRPr="00964F7B">
        <w:rPr>
          <w:rStyle w:val="StyleUnderline"/>
        </w:rPr>
        <w:t>widely</w:t>
      </w:r>
      <w:r w:rsidRPr="00F11FC8">
        <w:rPr>
          <w:rStyle w:val="StyleUnderline"/>
        </w:rPr>
        <w:t xml:space="preserve">, but </w:t>
      </w:r>
      <w:r w:rsidRPr="00AA1A18">
        <w:rPr>
          <w:rStyle w:val="StyleUnderline"/>
          <w:highlight w:val="cyan"/>
        </w:rPr>
        <w:t xml:space="preserve">without </w:t>
      </w:r>
      <w:r w:rsidRPr="00964F7B">
        <w:rPr>
          <w:rStyle w:val="StyleUnderline"/>
        </w:rPr>
        <w:t xml:space="preserve">proper regional </w:t>
      </w:r>
      <w:r w:rsidRPr="00AA1A18">
        <w:rPr>
          <w:rStyle w:val="StyleUnderline"/>
          <w:highlight w:val="cyan"/>
        </w:rPr>
        <w:t>safeguards</w:t>
      </w:r>
      <w:r w:rsidRPr="00F11FC8">
        <w:rPr>
          <w:rStyle w:val="StyleUnderline"/>
        </w:rPr>
        <w:t xml:space="preserve">, the </w:t>
      </w:r>
      <w:r w:rsidRPr="00AA1A18">
        <w:rPr>
          <w:rStyle w:val="Emphasis"/>
          <w:highlight w:val="cyan"/>
        </w:rPr>
        <w:t>risks of</w:t>
      </w:r>
      <w:r w:rsidRPr="00AA1A18">
        <w:rPr>
          <w:rStyle w:val="Emphasis"/>
        </w:rPr>
        <w:t xml:space="preserve"> nuclear </w:t>
      </w:r>
      <w:r w:rsidRPr="00AA1A18">
        <w:rPr>
          <w:rStyle w:val="Emphasis"/>
          <w:highlight w:val="cyan"/>
        </w:rPr>
        <w:t>prolif</w:t>
      </w:r>
      <w:r w:rsidRPr="00AA1A18">
        <w:rPr>
          <w:rStyle w:val="Emphasis"/>
        </w:rPr>
        <w:t xml:space="preserve">eration </w:t>
      </w:r>
      <w:r w:rsidRPr="00AA1A18">
        <w:rPr>
          <w:rStyle w:val="Emphasis"/>
          <w:highlight w:val="cyan"/>
        </w:rPr>
        <w:t>will increase</w:t>
      </w:r>
      <w:r w:rsidRPr="00F11FC8">
        <w:rPr>
          <w:sz w:val="16"/>
        </w:rPr>
        <w:t xml:space="preserve">. </w:t>
      </w:r>
      <w:r w:rsidRPr="00AA1A18">
        <w:rPr>
          <w:rStyle w:val="StyleUnderline"/>
          <w:highlight w:val="cyan"/>
        </w:rPr>
        <w:t xml:space="preserve">Adaptation to </w:t>
      </w:r>
      <w:r w:rsidRPr="00AA1A18">
        <w:rPr>
          <w:rStyle w:val="Emphasis"/>
          <w:highlight w:val="cyan"/>
        </w:rPr>
        <w:t>climate change</w:t>
      </w:r>
      <w:r w:rsidRPr="00AA1A18">
        <w:rPr>
          <w:rStyle w:val="StyleUnderline"/>
          <w:highlight w:val="cyan"/>
        </w:rPr>
        <w:t xml:space="preserve"> will take place through isolated</w:t>
      </w:r>
      <w:r w:rsidRPr="00F11FC8">
        <w:rPr>
          <w:rStyle w:val="StyleUnderline"/>
        </w:rPr>
        <w:t xml:space="preserve">, improvised </w:t>
      </w:r>
      <w:r w:rsidRPr="00AA1A18">
        <w:rPr>
          <w:rStyle w:val="StyleUnderline"/>
          <w:highlight w:val="cyan"/>
        </w:rPr>
        <w:t xml:space="preserve">measures </w:t>
      </w:r>
      <w:r w:rsidRPr="00964F7B">
        <w:rPr>
          <w:rStyle w:val="StyleUnderline"/>
        </w:rPr>
        <w:t>by individual countries</w:t>
      </w:r>
      <w:r w:rsidRPr="00AA1A18">
        <w:rPr>
          <w:rStyle w:val="StyleUnderline"/>
          <w:highlight w:val="cyan"/>
        </w:rPr>
        <w:t>, rather than</w:t>
      </w:r>
      <w:r w:rsidRPr="00F11FC8">
        <w:rPr>
          <w:rStyle w:val="StyleUnderline"/>
        </w:rPr>
        <w:t xml:space="preserve"> through </w:t>
      </w:r>
      <w:r w:rsidRPr="00964F7B">
        <w:rPr>
          <w:rStyle w:val="StyleUnderline"/>
        </w:rPr>
        <w:t>more effective efforts based on</w:t>
      </w:r>
      <w:r w:rsidRPr="00AA1A18">
        <w:rPr>
          <w:rStyle w:val="StyleUnderline"/>
          <w:highlight w:val="cyan"/>
        </w:rPr>
        <w:t xml:space="preserve"> mutual </w:t>
      </w:r>
      <w:r w:rsidRPr="00964F7B">
        <w:rPr>
          <w:rStyle w:val="StyleUnderline"/>
        </w:rPr>
        <w:t xml:space="preserve">learning and </w:t>
      </w:r>
      <w:r w:rsidRPr="00AA1A18">
        <w:rPr>
          <w:rStyle w:val="StyleUnderline"/>
          <w:highlight w:val="cyan"/>
        </w:rPr>
        <w:t>coordination</w:t>
      </w:r>
      <w:r w:rsidRPr="00AA1A18">
        <w:rPr>
          <w:sz w:val="16"/>
          <w:highlight w:val="cyan"/>
        </w:rPr>
        <w:t>.</w:t>
      </w:r>
      <w:r w:rsidRPr="00F11FC8">
        <w:rPr>
          <w:sz w:val="16"/>
        </w:rPr>
        <w:t xml:space="preserve"> Illegal immigration to the United States will continue unabated and unregulated, adding to an ever-larger underclass that lives and works at the margins of the law. Finally, the countries around the hemisphere, including the United States, will lose valuable opportunities to tap new markets, make new investments, and access valuable resources. Today, several changes in the region have made a hemispheric partnership both possible and necessary. </w:t>
      </w:r>
      <w:r w:rsidRPr="00F11FC8">
        <w:rPr>
          <w:rStyle w:val="StyleUnderline"/>
        </w:rPr>
        <w:t xml:space="preserve">The </w:t>
      </w:r>
      <w:r w:rsidRPr="00AA1A18">
        <w:rPr>
          <w:rStyle w:val="StyleUnderline"/>
        </w:rPr>
        <w:t>key challenges faced by the United States</w:t>
      </w:r>
      <w:r w:rsidRPr="00F11FC8">
        <w:rPr>
          <w:rStyle w:val="StyleUnderline"/>
        </w:rPr>
        <w:t xml:space="preserve"> and the hemisphere’s other countries</w:t>
      </w:r>
      <w:r w:rsidRPr="00F11FC8">
        <w:rPr>
          <w:sz w:val="16"/>
        </w:rPr>
        <w:t xml:space="preserve">—such as </w:t>
      </w:r>
      <w:r w:rsidRPr="00F11FC8">
        <w:rPr>
          <w:rStyle w:val="StyleUnderline"/>
        </w:rPr>
        <w:t>securing sustainable energy supplies</w:t>
      </w:r>
      <w:r w:rsidRPr="00964F7B">
        <w:rPr>
          <w:rStyle w:val="StyleUnderline"/>
        </w:rPr>
        <w:t xml:space="preserve">, combating and adapting to </w:t>
      </w:r>
      <w:r w:rsidRPr="00AA1A18">
        <w:rPr>
          <w:rStyle w:val="StyleUnderline"/>
          <w:highlight w:val="cyan"/>
        </w:rPr>
        <w:t>climate change</w:t>
      </w:r>
      <w:r w:rsidRPr="00F11FC8">
        <w:rPr>
          <w:sz w:val="16"/>
        </w:rPr>
        <w:t>, and combating organized crime and drug trafficking—</w:t>
      </w:r>
      <w:r>
        <w:rPr>
          <w:rStyle w:val="StyleUnderline"/>
        </w:rPr>
        <w:t>hav</w:t>
      </w:r>
      <w:r w:rsidRPr="00964F7B">
        <w:rPr>
          <w:rStyle w:val="StyleUnderline"/>
        </w:rPr>
        <w:t xml:space="preserve">e </w:t>
      </w:r>
      <w:r w:rsidRPr="00D66307">
        <w:rPr>
          <w:rStyle w:val="StyleUnderline"/>
        </w:rPr>
        <w:t>become</w:t>
      </w:r>
      <w:r w:rsidRPr="00964F7B">
        <w:rPr>
          <w:rStyle w:val="StyleUnderline"/>
        </w:rPr>
        <w:t xml:space="preserve"> so complex and</w:t>
      </w:r>
      <w:r w:rsidRPr="00F11FC8">
        <w:rPr>
          <w:rStyle w:val="StyleUnderline"/>
        </w:rPr>
        <w:t xml:space="preserve"> deeply </w:t>
      </w:r>
      <w:r w:rsidRPr="00D66307">
        <w:rPr>
          <w:rStyle w:val="StyleUnderline"/>
        </w:rPr>
        <w:t xml:space="preserve">transnational </w:t>
      </w:r>
      <w:r w:rsidRPr="00964F7B">
        <w:rPr>
          <w:rStyle w:val="StyleUnderline"/>
        </w:rPr>
        <w:t xml:space="preserve">that </w:t>
      </w:r>
      <w:r w:rsidRPr="00D66307">
        <w:rPr>
          <w:rStyle w:val="StyleUnderline"/>
        </w:rPr>
        <w:t xml:space="preserve">they </w:t>
      </w:r>
      <w:r w:rsidRPr="00D66307">
        <w:rPr>
          <w:rStyle w:val="StyleUnderline"/>
          <w:highlight w:val="cyan"/>
        </w:rPr>
        <w:t>cannot be managed or overcome by any single country</w:t>
      </w:r>
      <w:r w:rsidRPr="00964F7B">
        <w:rPr>
          <w:rStyle w:val="StyleUnderline"/>
        </w:rPr>
        <w:t>.</w:t>
      </w:r>
      <w:r w:rsidRPr="00964F7B">
        <w:rPr>
          <w:sz w:val="16"/>
        </w:rPr>
        <w:t xml:space="preserve"> At</w:t>
      </w:r>
      <w:r w:rsidRPr="00F11FC8">
        <w:rPr>
          <w:sz w:val="16"/>
        </w:rPr>
        <w:t xml:space="preserve"> the same time, the </w:t>
      </w:r>
      <w:r w:rsidRPr="00AA1A18">
        <w:rPr>
          <w:rStyle w:val="StyleUnderline"/>
          <w:highlight w:val="cyan"/>
        </w:rPr>
        <w:t xml:space="preserve">LAC countries are diversifying their </w:t>
      </w:r>
      <w:r w:rsidRPr="00964F7B">
        <w:rPr>
          <w:rStyle w:val="StyleUnderline"/>
        </w:rPr>
        <w:t xml:space="preserve">international economic and political </w:t>
      </w:r>
      <w:r w:rsidRPr="00AA1A18">
        <w:rPr>
          <w:rStyle w:val="StyleUnderline"/>
          <w:highlight w:val="cyan"/>
        </w:rPr>
        <w:t>relations, making them less reliant on the U</w:t>
      </w:r>
      <w:r w:rsidRPr="00F11FC8">
        <w:rPr>
          <w:rStyle w:val="StyleUnderline"/>
        </w:rPr>
        <w:t xml:space="preserve">nited </w:t>
      </w:r>
      <w:r w:rsidRPr="00AA1A18">
        <w:rPr>
          <w:rStyle w:val="StyleUnderline"/>
          <w:highlight w:val="cyan"/>
        </w:rPr>
        <w:t>S</w:t>
      </w:r>
      <w:r w:rsidRPr="00F11FC8">
        <w:rPr>
          <w:rStyle w:val="StyleUnderline"/>
        </w:rPr>
        <w:t>tates</w:t>
      </w:r>
      <w:r w:rsidRPr="00F11FC8">
        <w:rPr>
          <w:sz w:val="16"/>
        </w:rPr>
        <w:t>. Finally, the LAC countries are better positioned than before to act as reliable partners.</w:t>
      </w:r>
    </w:p>
    <w:p w:rsidR="00FE2614" w:rsidRDefault="00FE2614" w:rsidP="00FE2614">
      <w:pPr>
        <w:pStyle w:val="Heading4"/>
      </w:pPr>
      <w:r>
        <w:t>Warming is real, anthropogenic, and causes extinction.</w:t>
      </w:r>
    </w:p>
    <w:p w:rsidR="00FE2614" w:rsidRPr="00E20968" w:rsidRDefault="00FE2614" w:rsidP="00FE2614">
      <w:r w:rsidRPr="00E20968">
        <w:rPr>
          <w:rStyle w:val="Style13ptBold"/>
        </w:rPr>
        <w:t>Jamail 15</w:t>
      </w:r>
      <w:r>
        <w:t xml:space="preserve"> Dahr “Mass Extinction: It's the End of the World as We Know It” July 6 2015 Truthout </w:t>
      </w:r>
      <w:hyperlink r:id="rId9" w:history="1">
        <w:r w:rsidRPr="00091628">
          <w:rPr>
            <w:rStyle w:val="Hyperlink"/>
          </w:rPr>
          <w:t>http://www.truth-out.org/news/item/31661-mass-extinction-it-s-the-end-of-the-world-as-we-know-it</w:t>
        </w:r>
      </w:hyperlink>
      <w:r>
        <w:t xml:space="preserve"> JW</w:t>
      </w:r>
    </w:p>
    <w:p w:rsidR="00FE2614" w:rsidRDefault="00FE2614" w:rsidP="00FE2614">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866C01">
        <w:rPr>
          <w:rStyle w:val="Emphasis"/>
          <w:highlight w:val="yellow"/>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Unless ..." reads a recent blog post title from Reuters. It reads: </w:t>
      </w:r>
      <w:r w:rsidRPr="00D66307">
        <w:rPr>
          <w:sz w:val="16"/>
        </w:rPr>
        <w:t xml:space="preserve">Humans will be extinct in 100 years because the planet will be uninhabitable, according to Australian microbiologist Frank Fenner, one of the leaders of the effort to eradicate smallpox in the 1970s. He blames overcrowding, denuded resources and climate change. Fenner's prediction is not a sure bet, but he is correct that there is no way emissions reductions will be enough to save us from our trend toward doom. And there doesn't seem to be any big global rush to reduce emissions, anyway. McPherson, who maintains the blog "Nature Bats Last," told Truthout, "We've never been here as a species and the implications are truly dire and profound for our species and the rest of the living planet." Truthout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rsidR="00FE2614" w:rsidRDefault="00FE2614" w:rsidP="00FE2614">
      <w:pPr>
        <w:pStyle w:val="Heading4"/>
      </w:pPr>
      <w:r>
        <w:t>Prolif causes extinction; no deterrence.</w:t>
      </w:r>
    </w:p>
    <w:p w:rsidR="00FE2614" w:rsidRDefault="00FE2614" w:rsidP="00FE2614">
      <w:r w:rsidRPr="00C1700F">
        <w:rPr>
          <w:rStyle w:val="Style13ptBold"/>
        </w:rPr>
        <w:t>Miller 02</w:t>
      </w:r>
      <w:r>
        <w:t xml:space="preserve"> James D. (Professor of economics, Smith College) NATIONAL REVIEW, January 23, 2002, http://www.nationalreview.com/comment/comment-miller012302.shtml, Accessed 7-31-09</w:t>
      </w:r>
    </w:p>
    <w:p w:rsidR="00FE2614" w:rsidRPr="002D1832" w:rsidRDefault="00FE2614" w:rsidP="00FE2614">
      <w:pPr>
        <w:rPr>
          <w:sz w:val="16"/>
        </w:rPr>
      </w:pPr>
      <w:r w:rsidRPr="00191E12">
        <w:rPr>
          <w:sz w:val="16"/>
        </w:rPr>
        <w:t xml:space="preserve">The U.S. should use whatever means necessary to stop our enemies from gaining the ability to kill millions of us. We should demand that countries like Iraq, Iran, Libya, and North Korea make no attempt to acquire weapons of mass destruction.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 </w:t>
      </w:r>
      <w:r w:rsidRPr="007D0ABF">
        <w:rPr>
          <w:b/>
          <w:highlight w:val="cyan"/>
          <w:u w:val="single"/>
        </w:rPr>
        <w:t>We can't rely upon deterrence</w:t>
      </w:r>
      <w:r w:rsidRPr="00191E12">
        <w:rPr>
          <w:sz w:val="16"/>
        </w:rPr>
        <w:t xml:space="preserve"> to prevent an atomic powered dictator from striking at us. Remember, the Nazi's killed millions of Jews even though the Holocaust took resources away from their war effort. As September 11th also shows, </w:t>
      </w:r>
      <w:r w:rsidRPr="007D0ABF">
        <w:rPr>
          <w:b/>
          <w:highlight w:val="cyan"/>
          <w:u w:val="single"/>
        </w:rPr>
        <w:t>there exist evil [people]</w:t>
      </w:r>
      <w:r>
        <w:rPr>
          <w:b/>
          <w:u w:val="single"/>
        </w:rPr>
        <w:t xml:space="preserve"> </w:t>
      </w:r>
      <w:r w:rsidRPr="00191E12">
        <w:rPr>
          <w:sz w:val="16"/>
        </w:rPr>
        <w:t xml:space="preserve">men in the world </w:t>
      </w:r>
      <w:r w:rsidRPr="007D0ABF">
        <w:rPr>
          <w:b/>
          <w:highlight w:val="cyan"/>
          <w:u w:val="single"/>
        </w:rPr>
        <w:t>who would gladly sacrifice all</w:t>
      </w:r>
      <w:r w:rsidRPr="002A29BC">
        <w:rPr>
          <w:b/>
          <w:u w:val="single"/>
        </w:rPr>
        <w:t xml:space="preserve"> other </w:t>
      </w:r>
      <w:r w:rsidRPr="007D0ABF">
        <w:rPr>
          <w:b/>
          <w:highlight w:val="cyan"/>
          <w:u w:val="single"/>
        </w:rPr>
        <w:t>goals</w:t>
      </w:r>
      <w:r w:rsidRPr="00191E12">
        <w:rPr>
          <w:sz w:val="16"/>
        </w:rPr>
        <w:t xml:space="preserve"> for the opportunity </w:t>
      </w:r>
      <w:r w:rsidRPr="007D0ABF">
        <w:rPr>
          <w:b/>
          <w:highlight w:val="cyan"/>
          <w:u w:val="single"/>
        </w:rPr>
        <w:t>to commit mass murder</w:t>
      </w:r>
      <w:r w:rsidRPr="002A29BC">
        <w:rPr>
          <w:b/>
          <w:u w:val="single"/>
        </w:rPr>
        <w:t>.</w:t>
      </w:r>
      <w:r w:rsidRPr="00191E12">
        <w:rPr>
          <w:sz w:val="16"/>
        </w:rPr>
        <w:t xml:space="preserve"> The U.S. should take not even the slightest unnecessary chance that some dictator, perhaps a dying Saddam Hussein, would be willing to give up his life for the opportunity to hit America with nuclear missiles. </w:t>
      </w:r>
      <w:r w:rsidRPr="007D0ABF">
        <w:rPr>
          <w:b/>
          <w:highlight w:val="cyan"/>
          <w:u w:val="single"/>
        </w:rPr>
        <w:t>Once a dictator has</w:t>
      </w:r>
      <w:r w:rsidRPr="00191E12">
        <w:rPr>
          <w:sz w:val="16"/>
        </w:rPr>
        <w:t xml:space="preserve"> the ability to hit a U.S., or perhaps even a European city, with </w:t>
      </w:r>
      <w:r w:rsidRPr="002A29BC">
        <w:rPr>
          <w:b/>
          <w:u w:val="single"/>
        </w:rPr>
        <w:t xml:space="preserve">atomic </w:t>
      </w:r>
      <w:r w:rsidRPr="007D0ABF">
        <w:rPr>
          <w:b/>
          <w:highlight w:val="cyan"/>
          <w:u w:val="single"/>
        </w:rPr>
        <w:t>weapons it will be too late</w:t>
      </w:r>
      <w:r w:rsidRPr="00191E12">
        <w:rPr>
          <w:sz w:val="16"/>
        </w:rPr>
        <w:t xml:space="preserve"> for America </w:t>
      </w:r>
      <w:r w:rsidRPr="002A29BC">
        <w:rPr>
          <w:b/>
          <w:u w:val="single"/>
        </w:rPr>
        <w:t xml:space="preserve">to pressure </w:t>
      </w:r>
      <w:r>
        <w:rPr>
          <w:b/>
          <w:u w:val="single"/>
        </w:rPr>
        <w:t xml:space="preserve">[them] </w:t>
      </w:r>
      <w:r w:rsidRPr="002A29BC">
        <w:rPr>
          <w:b/>
          <w:u w:val="single"/>
        </w:rPr>
        <w:t>him to give up</w:t>
      </w:r>
      <w:r w:rsidRPr="00191E12">
        <w:rPr>
          <w:sz w:val="16"/>
        </w:rPr>
        <w:t xml:space="preserve"> his weapons. </w:t>
      </w:r>
      <w:r w:rsidRPr="002A29BC">
        <w:rPr>
          <w:b/>
          <w:u w:val="single"/>
        </w:rPr>
        <w:t xml:space="preserve">His </w:t>
      </w:r>
      <w:r w:rsidRPr="007D0ABF">
        <w:rPr>
          <w:b/>
          <w:highlight w:val="cyan"/>
          <w:u w:val="single"/>
        </w:rPr>
        <w:t>[their] ability to hurt us will</w:t>
      </w:r>
      <w:r w:rsidRPr="00191E12">
        <w:rPr>
          <w:sz w:val="16"/>
        </w:rPr>
        <w:t xml:space="preserve"> effectively </w:t>
      </w:r>
      <w:r w:rsidRPr="007D0ABF">
        <w:rPr>
          <w:b/>
          <w:highlight w:val="cyan"/>
          <w:u w:val="single"/>
        </w:rPr>
        <w:t>put [them]</w:t>
      </w:r>
      <w:r w:rsidRPr="002A29BC">
        <w:rPr>
          <w:b/>
          <w:u w:val="single"/>
        </w:rPr>
        <w:t xml:space="preserve"> him </w:t>
      </w:r>
      <w:r w:rsidRPr="007D0ABF">
        <w:rPr>
          <w:b/>
          <w:highlight w:val="cyan"/>
          <w:u w:val="single"/>
        </w:rPr>
        <w:t>beyond</w:t>
      </w:r>
      <w:r w:rsidRPr="00191E12">
        <w:rPr>
          <w:sz w:val="16"/>
        </w:rPr>
        <w:t xml:space="preserve"> our </w:t>
      </w:r>
      <w:r w:rsidRPr="007D0ABF">
        <w:rPr>
          <w:b/>
          <w:highlight w:val="cyan"/>
          <w:u w:val="single"/>
        </w:rPr>
        <w:t>military reach</w:t>
      </w:r>
      <w:r w:rsidRPr="002A29BC">
        <w:rPr>
          <w:b/>
          <w:u w:val="single"/>
        </w:rPr>
        <w:t>.</w:t>
      </w:r>
      <w:r w:rsidRPr="00191E12">
        <w:rPr>
          <w:sz w:val="16"/>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to give no rights to tyrants, not even the right to exist.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herself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The more countries which sign the treaty, the greater the pressure on other countries to sign.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2A29BC">
        <w:rPr>
          <w:b/>
          <w:u w:val="single"/>
        </w:rPr>
        <w:t xml:space="preserve">Even the </w:t>
      </w:r>
      <w:r w:rsidRPr="007D0ABF">
        <w:rPr>
          <w:b/>
          <w:highlight w:val="cyan"/>
          <w:u w:val="single"/>
        </w:rPr>
        <w:t>short-term survival of humanity is in doubt</w:t>
      </w:r>
      <w:r w:rsidRPr="002A29BC">
        <w:rPr>
          <w:b/>
          <w:u w:val="single"/>
        </w:rPr>
        <w:t>. The greatest threat of extinction surely comes from the prolif</w:t>
      </w:r>
      <w:r w:rsidRPr="00191E12">
        <w:rPr>
          <w:sz w:val="16"/>
        </w:rPr>
        <w:t>eration of weapons of mass destruction. America should refocus her foreign policy to prioritize protecting us all from atomic, biological, and chemical weapons.</w:t>
      </w:r>
    </w:p>
    <w:p w:rsidR="00FE2614" w:rsidRDefault="00FE2614" w:rsidP="00FE2614">
      <w:pPr>
        <w:pStyle w:val="Heading4"/>
      </w:pPr>
      <w:r>
        <w:t>Nuclear war causes mass death, food insecurity, disease, race wars, and possibly extinction.</w:t>
      </w:r>
    </w:p>
    <w:p w:rsidR="00FE2614" w:rsidRPr="002D1832" w:rsidRDefault="00FE2614" w:rsidP="00FE2614">
      <w:r w:rsidRPr="002D1832">
        <w:rPr>
          <w:rStyle w:val="Style13ptBold"/>
        </w:rPr>
        <w:t>Germanos 13</w:t>
      </w:r>
      <w:r>
        <w:t xml:space="preserve"> Andrea (senior editor and a staff writer at Common Dreams) “Nuclear War Could Mean 'Extinction of the Human Race'” Common Dreams December 10</w:t>
      </w:r>
      <w:r w:rsidRPr="002D1832">
        <w:rPr>
          <w:vertAlign w:val="superscript"/>
        </w:rPr>
        <w:t>th</w:t>
      </w:r>
      <w:r>
        <w:t xml:space="preserve"> 2013 </w:t>
      </w:r>
      <w:hyperlink r:id="rId10" w:history="1">
        <w:r w:rsidRPr="00091628">
          <w:rPr>
            <w:rStyle w:val="Hyperlink"/>
          </w:rPr>
          <w:t>http://www.commondreams.org/news/2013/12/10/nuclear-war-could-mean-extinction-human-race</w:t>
        </w:r>
      </w:hyperlink>
      <w:r>
        <w:t xml:space="preserve"> JW</w:t>
      </w:r>
    </w:p>
    <w:p w:rsidR="00FE2614" w:rsidRPr="00816569" w:rsidRDefault="00FE2614" w:rsidP="00FE2614">
      <w:pPr>
        <w:rPr>
          <w:sz w:val="16"/>
        </w:rPr>
      </w:pPr>
      <w:r w:rsidRPr="00964F7B">
        <w:rPr>
          <w:rStyle w:val="StyleUnderline"/>
        </w:rPr>
        <w:t>A war using</w:t>
      </w:r>
      <w:r w:rsidRPr="00964F7B">
        <w:rPr>
          <w:sz w:val="16"/>
        </w:rPr>
        <w:t xml:space="preserve"> even </w:t>
      </w:r>
      <w:r w:rsidRPr="00964F7B">
        <w:rPr>
          <w:rStyle w:val="StyleUnderline"/>
        </w:rPr>
        <w:t>a small percentage of the world's</w:t>
      </w:r>
      <w:r w:rsidRPr="002D1832">
        <w:rPr>
          <w:rStyle w:val="StyleUnderline"/>
        </w:rPr>
        <w:t xml:space="preserve"> </w:t>
      </w:r>
      <w:r w:rsidRPr="00F63ED6">
        <w:rPr>
          <w:rStyle w:val="StyleUnderline"/>
          <w:highlight w:val="green"/>
        </w:rPr>
        <w:t>nuclear weapons threatens</w:t>
      </w:r>
      <w:r w:rsidRPr="002D1832">
        <w:rPr>
          <w:rStyle w:val="StyleUnderline"/>
        </w:rPr>
        <w:t xml:space="preserve"> the lives of </w:t>
      </w:r>
      <w:r w:rsidRPr="00F63ED6">
        <w:rPr>
          <w:rStyle w:val="StyleUnderline"/>
          <w:highlight w:val="green"/>
        </w:rPr>
        <w:t>two billion people</w:t>
      </w:r>
      <w:r w:rsidRPr="002D1832">
        <w:rPr>
          <w:sz w:val="16"/>
        </w:rPr>
        <w:t xml:space="preserve">, a new report warns. The findings in the report issued by International Physicians for Prevention of Nuclear War (IPPNW) and Physicians for Social Responsibility (PSR) are based on studies by climate scientists that show how nuclear war would alter the climate and agriculture, thereby threatening one quarter of the world's population with famine. Nuclear Famine: Two Billion People at Risk? offers an updated edition to the groups' April of 2012 report, which the groups say "may have seriously underestimated the consequences of a limited nuclear war." "A nuclear war using only a fraction of existing arsenals would produce massive casualties on a global scale—far more than we had previously believed," Dr. Ira Helfand, the report’s author and IPPNW co-president, said in a statement. As their previous report showed, years after even a limited nuclear war, </w:t>
      </w:r>
      <w:r w:rsidRPr="00F63ED6">
        <w:rPr>
          <w:rStyle w:val="StyleUnderline"/>
          <w:highlight w:val="green"/>
        </w:rPr>
        <w:t>production of corn</w:t>
      </w:r>
      <w:r w:rsidRPr="002D1832">
        <w:rPr>
          <w:rStyle w:val="StyleUnderline"/>
        </w:rPr>
        <w:t xml:space="preserve"> in the U.S. </w:t>
      </w:r>
      <w:r w:rsidRPr="00F63ED6">
        <w:rPr>
          <w:rStyle w:val="StyleUnderline"/>
          <w:highlight w:val="green"/>
        </w:rPr>
        <w:t>and</w:t>
      </w:r>
      <w:r w:rsidRPr="002D1832">
        <w:rPr>
          <w:rStyle w:val="StyleUnderline"/>
        </w:rPr>
        <w:t xml:space="preserve"> China's middle season </w:t>
      </w:r>
      <w:r w:rsidRPr="00F63ED6">
        <w:rPr>
          <w:rStyle w:val="StyleUnderline"/>
          <w:highlight w:val="green"/>
        </w:rPr>
        <w:t>rice</w:t>
      </w:r>
      <w:r w:rsidRPr="002D1832">
        <w:rPr>
          <w:rStyle w:val="StyleUnderline"/>
        </w:rPr>
        <w:t xml:space="preserve"> production </w:t>
      </w:r>
      <w:r w:rsidRPr="00F63ED6">
        <w:rPr>
          <w:rStyle w:val="StyleUnderline"/>
          <w:highlight w:val="green"/>
        </w:rPr>
        <w:t>would severely decline</w:t>
      </w:r>
      <w:r w:rsidRPr="002D1832">
        <w:rPr>
          <w:sz w:val="16"/>
        </w:rPr>
        <w:t xml:space="preserve">, and </w:t>
      </w:r>
      <w:r w:rsidRPr="00F63ED6">
        <w:rPr>
          <w:rStyle w:val="StyleUnderline"/>
          <w:highlight w:val="green"/>
        </w:rPr>
        <w:t>fears over dwindling</w:t>
      </w:r>
      <w:r w:rsidRPr="002D1832">
        <w:rPr>
          <w:rStyle w:val="StyleUnderline"/>
        </w:rPr>
        <w:t xml:space="preserve"> food </w:t>
      </w:r>
      <w:r w:rsidRPr="00F63ED6">
        <w:rPr>
          <w:rStyle w:val="StyleUnderline"/>
          <w:highlight w:val="green"/>
        </w:rPr>
        <w:t xml:space="preserve">supplies </w:t>
      </w:r>
      <w:r w:rsidRPr="00964F7B">
        <w:rPr>
          <w:rStyle w:val="StyleUnderline"/>
        </w:rPr>
        <w:t xml:space="preserve">would </w:t>
      </w:r>
      <w:r w:rsidRPr="00F63ED6">
        <w:rPr>
          <w:rStyle w:val="StyleUnderline"/>
          <w:highlight w:val="green"/>
        </w:rPr>
        <w:t>lead to hoarding</w:t>
      </w:r>
      <w:r w:rsidRPr="002D1832">
        <w:rPr>
          <w:rStyle w:val="StyleUnderline"/>
        </w:rPr>
        <w:t xml:space="preserve"> and </w:t>
      </w:r>
      <w:r w:rsidRPr="00F63ED6">
        <w:rPr>
          <w:rStyle w:val="StyleUnderline"/>
          <w:highlight w:val="green"/>
        </w:rPr>
        <w:t>increases in</w:t>
      </w:r>
      <w:r w:rsidRPr="002D1832">
        <w:rPr>
          <w:rStyle w:val="StyleUnderline"/>
        </w:rPr>
        <w:t xml:space="preserve"> food </w:t>
      </w:r>
      <w:r w:rsidRPr="00F63ED6">
        <w:rPr>
          <w:rStyle w:val="StyleUnderline"/>
          <w:highlight w:val="green"/>
        </w:rPr>
        <w:t>prices, creating</w:t>
      </w:r>
      <w:r w:rsidRPr="002D1832">
        <w:rPr>
          <w:rStyle w:val="StyleUnderline"/>
        </w:rPr>
        <w:t xml:space="preserve"> further </w:t>
      </w:r>
      <w:r w:rsidRPr="00964F7B">
        <w:rPr>
          <w:rStyle w:val="StyleUnderline"/>
        </w:rPr>
        <w:t xml:space="preserve">food </w:t>
      </w:r>
      <w:r w:rsidRPr="00F63ED6">
        <w:rPr>
          <w:rStyle w:val="StyleUnderline"/>
          <w:highlight w:val="green"/>
        </w:rPr>
        <w:t>insecurity</w:t>
      </w:r>
      <w:r w:rsidRPr="002D1832">
        <w:rPr>
          <w:sz w:val="16"/>
        </w:rPr>
        <w:t xml:space="preserve"> for those already reliant on food imports. The updated report adds that </w:t>
      </w:r>
      <w:r w:rsidRPr="002D1832">
        <w:rPr>
          <w:rStyle w:val="StyleUnderline"/>
        </w:rPr>
        <w:t>Chinese winter wheat production would plummet if such a war broke out</w:t>
      </w:r>
      <w:r w:rsidRPr="002D1832">
        <w:rPr>
          <w:sz w:val="16"/>
        </w:rPr>
        <w:t>. Based on information from new studies combining reductions in wheat, corn and rice, this new edition doubles the number of people they expect to be threatened by nuclear-war induced famine to over two billion. "</w:t>
      </w:r>
      <w:r w:rsidRPr="00F63ED6">
        <w:rPr>
          <w:rStyle w:val="StyleUnderline"/>
        </w:rPr>
        <w:t>The prospect of</w:t>
      </w:r>
      <w:r w:rsidRPr="002D1832">
        <w:rPr>
          <w:rStyle w:val="StyleUnderline"/>
        </w:rPr>
        <w:t xml:space="preserve"> a decade of </w:t>
      </w:r>
      <w:r w:rsidRPr="00F63ED6">
        <w:rPr>
          <w:rStyle w:val="StyleUnderline"/>
        </w:rPr>
        <w:t>widespread hunger and intense</w:t>
      </w:r>
      <w:r w:rsidRPr="002D1832">
        <w:rPr>
          <w:rStyle w:val="StyleUnderline"/>
        </w:rPr>
        <w:t xml:space="preserve"> social and economic </w:t>
      </w:r>
      <w:r w:rsidRPr="00F63ED6">
        <w:rPr>
          <w:rStyle w:val="StyleUnderline"/>
        </w:rPr>
        <w:t>instability</w:t>
      </w:r>
      <w:r w:rsidRPr="002D1832">
        <w:rPr>
          <w:sz w:val="16"/>
        </w:rPr>
        <w:t xml:space="preserve"> in the world’s largest country </w:t>
      </w:r>
      <w:r w:rsidRPr="00F63ED6">
        <w:rPr>
          <w:rStyle w:val="StyleUnderline"/>
        </w:rPr>
        <w:t>has immense implications</w:t>
      </w:r>
      <w:r w:rsidRPr="002D1832">
        <w:rPr>
          <w:rStyle w:val="StyleUnderline"/>
        </w:rPr>
        <w:t xml:space="preserve"> for the entire global community</w:t>
      </w:r>
      <w:r w:rsidRPr="002D1832">
        <w:rPr>
          <w:sz w:val="16"/>
        </w:rPr>
        <w:t xml:space="preserve">, as does the possibility that the huge declines in Chinese wheat production will be matched by similar declines in other wheat producing countries," Helfand stated. The crops would be impacted, the report explains, citing previous studies, because of the black carbon particles that would be released, causing widespread changes like cooling temperatures, decreased precipitation and decline in solar radiation. In this scenario of famine, </w:t>
      </w:r>
      <w:r w:rsidRPr="00F63ED6">
        <w:rPr>
          <w:rStyle w:val="StyleUnderline"/>
          <w:highlight w:val="green"/>
        </w:rPr>
        <w:t xml:space="preserve">epidemics </w:t>
      </w:r>
      <w:r w:rsidRPr="00964F7B">
        <w:rPr>
          <w:rStyle w:val="StyleUnderline"/>
        </w:rPr>
        <w:t xml:space="preserve">of infectious diseases </w:t>
      </w:r>
      <w:r w:rsidRPr="00F63ED6">
        <w:rPr>
          <w:rStyle w:val="StyleUnderline"/>
          <w:highlight w:val="green"/>
        </w:rPr>
        <w:t>would be likely</w:t>
      </w:r>
      <w:r w:rsidRPr="002D1832">
        <w:rPr>
          <w:sz w:val="16"/>
        </w:rPr>
        <w:t xml:space="preserve">, the report states, </w:t>
      </w:r>
      <w:r w:rsidRPr="002D1832">
        <w:rPr>
          <w:rStyle w:val="StyleUnderline"/>
        </w:rPr>
        <w:t xml:space="preserve">and </w:t>
      </w:r>
      <w:r w:rsidRPr="00F63ED6">
        <w:rPr>
          <w:rStyle w:val="StyleUnderline"/>
          <w:highlight w:val="green"/>
        </w:rPr>
        <w:t>could lead to armed conflict</w:t>
      </w:r>
      <w:r w:rsidRPr="002D1832">
        <w:rPr>
          <w:sz w:val="16"/>
        </w:rPr>
        <w:t xml:space="preserve">. From the report: Within nations where famine is widespread, </w:t>
      </w:r>
      <w:r w:rsidRPr="00F63ED6">
        <w:rPr>
          <w:rStyle w:val="StyleUnderline"/>
          <w:highlight w:val="green"/>
        </w:rPr>
        <w:t>there would</w:t>
      </w:r>
      <w:r w:rsidRPr="002D1832">
        <w:rPr>
          <w:rStyle w:val="StyleUnderline"/>
        </w:rPr>
        <w:t xml:space="preserve"> almost certainly </w:t>
      </w:r>
      <w:r w:rsidRPr="00F63ED6">
        <w:rPr>
          <w:rStyle w:val="StyleUnderline"/>
          <w:highlight w:val="green"/>
        </w:rPr>
        <w:t>be food riots, and competition for</w:t>
      </w:r>
      <w:r w:rsidRPr="002D1832">
        <w:rPr>
          <w:sz w:val="16"/>
        </w:rPr>
        <w:t xml:space="preserve"> limited food </w:t>
      </w:r>
      <w:r w:rsidRPr="00F63ED6">
        <w:rPr>
          <w:rStyle w:val="StyleUnderline"/>
          <w:highlight w:val="green"/>
        </w:rPr>
        <w:t>resources might</w:t>
      </w:r>
      <w:r w:rsidRPr="002D1832">
        <w:rPr>
          <w:rStyle w:val="StyleUnderline"/>
        </w:rPr>
        <w:t xml:space="preserve"> well </w:t>
      </w:r>
      <w:r w:rsidRPr="00F63ED6">
        <w:rPr>
          <w:rStyle w:val="StyleUnderline"/>
          <w:highlight w:val="green"/>
        </w:rPr>
        <w:t>exacerbate ethnic</w:t>
      </w:r>
      <w:r w:rsidRPr="002D1832">
        <w:rPr>
          <w:rStyle w:val="StyleUnderline"/>
        </w:rPr>
        <w:t xml:space="preserve"> and regional </w:t>
      </w:r>
      <w:r w:rsidRPr="00F63ED6">
        <w:rPr>
          <w:rStyle w:val="StyleUnderline"/>
          <w:highlight w:val="green"/>
        </w:rPr>
        <w:t>animosities</w:t>
      </w:r>
      <w:r w:rsidRPr="002D1832">
        <w:rPr>
          <w:sz w:val="16"/>
        </w:rPr>
        <w:t xml:space="preserve">. Among nations, </w:t>
      </w:r>
      <w:r w:rsidRPr="00191E12">
        <w:rPr>
          <w:rStyle w:val="StyleUnderline"/>
          <w:highlight w:val="green"/>
        </w:rPr>
        <w:t>armed conflict would be</w:t>
      </w:r>
      <w:r w:rsidRPr="002D1832">
        <w:rPr>
          <w:rStyle w:val="StyleUnderline"/>
        </w:rPr>
        <w:t xml:space="preserve"> a very </w:t>
      </w:r>
      <w:r w:rsidRPr="00191E12">
        <w:rPr>
          <w:rStyle w:val="StyleUnderline"/>
          <w:highlight w:val="green"/>
        </w:rPr>
        <w:t>real</w:t>
      </w:r>
      <w:r w:rsidRPr="002D1832">
        <w:rPr>
          <w:rStyle w:val="StyleUnderline"/>
        </w:rPr>
        <w:t xml:space="preserve"> possibility</w:t>
      </w:r>
      <w:r w:rsidRPr="002D1832">
        <w:rPr>
          <w:sz w:val="16"/>
        </w:rPr>
        <w:t xml:space="preserve"> as states dependent on imports attempted to maintain access to food supplies. While a limited nuclear war would bring dire circumstances, the impacts if the world's biggest nuclear arms holders were involved would be even worse. "</w:t>
      </w:r>
      <w:r w:rsidRPr="00F63ED6">
        <w:rPr>
          <w:rStyle w:val="StyleUnderline"/>
          <w:highlight w:val="green"/>
        </w:rPr>
        <w:t>With a large war</w:t>
      </w:r>
      <w:r w:rsidRPr="002D1832">
        <w:rPr>
          <w:sz w:val="16"/>
        </w:rPr>
        <w:t xml:space="preserve"> between the United States and Russia, </w:t>
      </w:r>
      <w:r w:rsidRPr="00F63ED6">
        <w:rPr>
          <w:rStyle w:val="StyleUnderline"/>
          <w:highlight w:val="green"/>
        </w:rPr>
        <w:t>we are talking about</w:t>
      </w:r>
      <w:r w:rsidRPr="002D1832">
        <w:rPr>
          <w:sz w:val="16"/>
        </w:rPr>
        <w:t xml:space="preserve"> the possible —not certain, but </w:t>
      </w:r>
      <w:r w:rsidRPr="00191E12">
        <w:rPr>
          <w:rStyle w:val="StyleUnderline"/>
          <w:highlight w:val="green"/>
        </w:rPr>
        <w:t>possible</w:t>
      </w:r>
      <w:r w:rsidRPr="002D1832">
        <w:rPr>
          <w:sz w:val="16"/>
        </w:rPr>
        <w:t>—</w:t>
      </w:r>
      <w:r w:rsidRPr="00F63ED6">
        <w:rPr>
          <w:rStyle w:val="StyleUnderline"/>
          <w:highlight w:val="green"/>
        </w:rPr>
        <w:t>extinction</w:t>
      </w:r>
      <w:r w:rsidRPr="002D1832">
        <w:rPr>
          <w:rStyle w:val="StyleUnderline"/>
        </w:rPr>
        <w:t xml:space="preserve"> of the human race</w:t>
      </w:r>
      <w:r w:rsidRPr="002D1832">
        <w:rPr>
          <w:sz w:val="16"/>
        </w:rPr>
        <w:t xml:space="preserve">," Helfand told Agence-France Presse. “In order to eliminate </w:t>
      </w:r>
      <w:r w:rsidRPr="00191E12">
        <w:rPr>
          <w:sz w:val="16"/>
        </w:rPr>
        <w:t xml:space="preserve">this threat, </w:t>
      </w:r>
      <w:r w:rsidRPr="00191E12">
        <w:rPr>
          <w:rStyle w:val="StyleUnderline"/>
        </w:rPr>
        <w:t xml:space="preserve">we must </w:t>
      </w:r>
      <w:r w:rsidRPr="00191E12">
        <w:rPr>
          <w:rStyle w:val="Emphasis"/>
        </w:rPr>
        <w:t>eliminate nuclear weapons</w:t>
      </w:r>
      <w:r w:rsidRPr="00191E12">
        <w:rPr>
          <w:sz w:val="16"/>
        </w:rPr>
        <w:t>," Helfand stated. (Photo: MAPWcommunications/cc/flickr)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w:t>
      </w:r>
      <w:r w:rsidRPr="002D1832">
        <w:rPr>
          <w:sz w:val="16"/>
        </w:rPr>
        <w:t xml:space="preserve">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FE2614" w:rsidRPr="006223AA" w:rsidRDefault="00FE2614" w:rsidP="00FE2614">
      <w:pPr>
        <w:pStyle w:val="Heading3"/>
      </w:pPr>
      <w:r>
        <w:t>Adv 2</w:t>
      </w:r>
    </w:p>
    <w:p w:rsidR="00FE2614" w:rsidRDefault="00FE2614" w:rsidP="00FE2614">
      <w:pPr>
        <w:pStyle w:val="Heading4"/>
      </w:pPr>
      <w:r>
        <w:t>Consensus of studies proves handgun ownership increases risk of impulsive suicide- talking about suicide should be at the forefront of gun control debates.</w:t>
      </w:r>
    </w:p>
    <w:p w:rsidR="00FE2614" w:rsidRPr="0060372C" w:rsidRDefault="00FE2614" w:rsidP="00FE2614">
      <w:r w:rsidRPr="0060372C">
        <w:rPr>
          <w:rStyle w:val="Style13ptBold"/>
        </w:rPr>
        <w:t>DeFilippis and Hughes 14</w:t>
      </w:r>
      <w:r w:rsidRPr="0060372C">
        <w:t xml:space="preserve"> 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“MORE GUNS, MORE SUICIDES – THE VICIOUS RELATIONSHIP” Armed With Reason March 29th 2014 </w:t>
      </w:r>
      <w:hyperlink r:id="rId11" w:history="1">
        <w:r w:rsidRPr="0060372C">
          <w:rPr>
            <w:rStyle w:val="Hyperlink"/>
          </w:rPr>
          <w:t>http://www.armedwithreason.com/more-guns-more-suicides-the-vicious-relationship/</w:t>
        </w:r>
      </w:hyperlink>
      <w:r w:rsidRPr="0060372C">
        <w:t xml:space="preserve"> JW</w:t>
      </w:r>
    </w:p>
    <w:p w:rsidR="00FE2614" w:rsidRPr="00846250" w:rsidRDefault="00FE2614" w:rsidP="00FE2614">
      <w:pPr>
        <w:rPr>
          <w:sz w:val="16"/>
        </w:rPr>
      </w:pPr>
      <w:r w:rsidRPr="00964F7B">
        <w:rPr>
          <w:sz w:val="16"/>
        </w:rPr>
        <w:t xml:space="preserve">The Impulsiveness of Suicide </w:t>
      </w:r>
      <w:r w:rsidRPr="00964F7B">
        <w:rPr>
          <w:rStyle w:val="StyleUnderline"/>
        </w:rPr>
        <w:t>An impulsive suicide is one for which there is very little preparation prior the attempt</w:t>
      </w:r>
      <w:r w:rsidRPr="00964F7B">
        <w:rPr>
          <w:sz w:val="16"/>
        </w:rPr>
        <w:t xml:space="preserve">. </w:t>
      </w:r>
      <w:r w:rsidRPr="00964F7B">
        <w:rPr>
          <w:rStyle w:val="StyleUnderline"/>
        </w:rPr>
        <w:t>A 2001 study</w:t>
      </w:r>
      <w:r w:rsidRPr="00964F7B">
        <w:rPr>
          <w:sz w:val="16"/>
        </w:rPr>
        <w:t>, using</w:t>
      </w:r>
      <w:r w:rsidRPr="00846250">
        <w:rPr>
          <w:sz w:val="16"/>
        </w:rPr>
        <w:t xml:space="preserve"> the Beck’s Suicidal Intent Scale, </w:t>
      </w:r>
      <w:r w:rsidRPr="00846250">
        <w:rPr>
          <w:rStyle w:val="StyleUnderline"/>
        </w:rPr>
        <w:t>examined 478 individuals</w:t>
      </w:r>
      <w:r w:rsidRPr="00846250">
        <w:rPr>
          <w:sz w:val="16"/>
        </w:rPr>
        <w:t xml:space="preserve"> who attempted suicide, and found that </w:t>
      </w:r>
      <w:r w:rsidRPr="006223AA">
        <w:rPr>
          <w:rStyle w:val="StyleUnderline"/>
          <w:highlight w:val="green"/>
        </w:rPr>
        <w:t>more than half</w:t>
      </w:r>
      <w:r w:rsidRPr="00846250">
        <w:rPr>
          <w:sz w:val="16"/>
        </w:rPr>
        <w:t xml:space="preserve"> (55 percent) </w:t>
      </w:r>
      <w:r w:rsidRPr="006223AA">
        <w:rPr>
          <w:rStyle w:val="StyleUnderline"/>
          <w:highlight w:val="green"/>
        </w:rPr>
        <w:t>of attempts could be classified as “impulsive,”</w:t>
      </w:r>
      <w:r w:rsidRPr="00846250">
        <w:rPr>
          <w:sz w:val="16"/>
        </w:rPr>
        <w:t xml:space="preserve"> while </w:t>
      </w:r>
      <w:r w:rsidRPr="00846250">
        <w:rPr>
          <w:rStyle w:val="StyleUnderline"/>
        </w:rPr>
        <w:t>only</w:t>
      </w:r>
      <w:r w:rsidRPr="00846250">
        <w:rPr>
          <w:sz w:val="16"/>
        </w:rPr>
        <w:t xml:space="preserve"> about one-sixth (</w:t>
      </w:r>
      <w:r w:rsidRPr="00846250">
        <w:rPr>
          <w:rStyle w:val="StyleUnderline"/>
        </w:rPr>
        <w:t>17 percent</w:t>
      </w:r>
      <w:r w:rsidRPr="00846250">
        <w:rPr>
          <w:sz w:val="16"/>
        </w:rPr>
        <w:t xml:space="preserve">) of attempts </w:t>
      </w:r>
      <w:r w:rsidRPr="00846250">
        <w:rPr>
          <w:rStyle w:val="StyleUnderline"/>
        </w:rPr>
        <w:t>were premeditated</w:t>
      </w:r>
      <w:r w:rsidRPr="00846250">
        <w:rPr>
          <w:sz w:val="16"/>
        </w:rPr>
        <w:t xml:space="preserve">. One study found that 40 percent of suicide attempt survivors contemplated suicide for less than five minutes before the attempt. Another study examined self-inflicted gunshot wounds that would have been fatal in the absence of emergency treatment. The researchers found that none of the 30 individuals who attempted suicide had written a note, and more than half of them said that the thought to commit suicide occurred within 24 hours of the attempt. In a two-year follow up, none of the 30 had attempted suicide again, and the overwhelming sentiment among the group was that they were happy to be alive. The data is clear, then, that </w:t>
      </w:r>
      <w:r w:rsidRPr="006223AA">
        <w:rPr>
          <w:rStyle w:val="StyleUnderline"/>
          <w:highlight w:val="green"/>
        </w:rPr>
        <w:t xml:space="preserve">there’s nothing “inevitable” </w:t>
      </w:r>
      <w:r w:rsidRPr="00964F7B">
        <w:rPr>
          <w:rStyle w:val="StyleUnderline"/>
        </w:rPr>
        <w:t>about a suicide, nothing predictable about impulsiveness</w:t>
      </w:r>
      <w:r w:rsidRPr="00964F7B">
        <w:rPr>
          <w:sz w:val="16"/>
        </w:rPr>
        <w:t xml:space="preserve">. </w:t>
      </w:r>
      <w:r w:rsidRPr="00964F7B">
        <w:rPr>
          <w:rStyle w:val="StyleUnderline"/>
        </w:rPr>
        <w:t>To turn a blind eye</w:t>
      </w:r>
      <w:r w:rsidRPr="00964F7B">
        <w:rPr>
          <w:sz w:val="16"/>
        </w:rPr>
        <w:t xml:space="preserve"> to suicide </w:t>
      </w:r>
      <w:r w:rsidRPr="00964F7B">
        <w:rPr>
          <w:rStyle w:val="StyleUnderline"/>
        </w:rPr>
        <w:t>based on the pretense that they’ll “just try again” demonstrates a profound ignorance of the psychology of suicide</w:t>
      </w:r>
      <w:r w:rsidRPr="00964F7B">
        <w:rPr>
          <w:sz w:val="16"/>
        </w:rPr>
        <w:t>, and</w:t>
      </w:r>
      <w:r w:rsidRPr="00846250">
        <w:rPr>
          <w:sz w:val="16"/>
        </w:rPr>
        <w:t xml:space="preserve"> a callous unwillingness to consider the struggle of another human being. The Data </w:t>
      </w:r>
      <w:r w:rsidRPr="006223AA">
        <w:rPr>
          <w:rStyle w:val="StyleUnderline"/>
          <w:highlight w:val="green"/>
        </w:rPr>
        <w:t xml:space="preserve">The </w:t>
      </w:r>
      <w:r w:rsidRPr="00351120">
        <w:rPr>
          <w:rStyle w:val="Emphasis"/>
          <w:highlight w:val="green"/>
        </w:rPr>
        <w:t>latest available data</w:t>
      </w:r>
      <w:r w:rsidRPr="00846250">
        <w:rPr>
          <w:sz w:val="16"/>
        </w:rPr>
        <w:t xml:space="preserve"> on suicide rates, </w:t>
      </w:r>
      <w:r w:rsidRPr="00846250">
        <w:rPr>
          <w:rStyle w:val="StyleUnderline"/>
        </w:rPr>
        <w:t xml:space="preserve">published </w:t>
      </w:r>
      <w:r w:rsidRPr="006223AA">
        <w:rPr>
          <w:rStyle w:val="StyleUnderline"/>
          <w:highlight w:val="green"/>
        </w:rPr>
        <w:t>by the C</w:t>
      </w:r>
      <w:r w:rsidRPr="00846250">
        <w:rPr>
          <w:sz w:val="16"/>
        </w:rPr>
        <w:t>enters for</w:t>
      </w:r>
      <w:r w:rsidRPr="00846250">
        <w:rPr>
          <w:rStyle w:val="StyleUnderline"/>
        </w:rPr>
        <w:t xml:space="preserve"> </w:t>
      </w:r>
      <w:r w:rsidRPr="006223AA">
        <w:rPr>
          <w:rStyle w:val="StyleUnderline"/>
          <w:highlight w:val="green"/>
        </w:rPr>
        <w:t>D</w:t>
      </w:r>
      <w:r w:rsidRPr="00846250">
        <w:rPr>
          <w:sz w:val="16"/>
        </w:rPr>
        <w:t xml:space="preserve">isease </w:t>
      </w:r>
      <w:r w:rsidRPr="006223AA">
        <w:rPr>
          <w:rStyle w:val="StyleUnderline"/>
          <w:highlight w:val="green"/>
        </w:rPr>
        <w:t>C</w:t>
      </w:r>
      <w:r w:rsidRPr="00846250">
        <w:rPr>
          <w:sz w:val="16"/>
        </w:rPr>
        <w:t xml:space="preserve">ontrol, </w:t>
      </w:r>
      <w:r w:rsidRPr="006223AA">
        <w:rPr>
          <w:rStyle w:val="StyleUnderline"/>
          <w:highlight w:val="green"/>
        </w:rPr>
        <w:t>shows</w:t>
      </w:r>
      <w:r w:rsidRPr="00846250">
        <w:rPr>
          <w:rStyle w:val="StyleUnderline"/>
        </w:rPr>
        <w:t xml:space="preserve"> that </w:t>
      </w:r>
      <w:r w:rsidRPr="006223AA">
        <w:rPr>
          <w:rStyle w:val="StyleUnderline"/>
          <w:highlight w:val="green"/>
        </w:rPr>
        <w:t>38 [thousand]</w:t>
      </w:r>
      <w:r w:rsidRPr="00846250">
        <w:rPr>
          <w:rStyle w:val="StyleUnderline"/>
        </w:rPr>
        <w:t>,</w:t>
      </w:r>
      <w:r w:rsidRPr="00846250">
        <w:rPr>
          <w:sz w:val="16"/>
        </w:rPr>
        <w:t xml:space="preserve">364 </w:t>
      </w:r>
      <w:r w:rsidRPr="006223AA">
        <w:rPr>
          <w:rStyle w:val="StyleUnderline"/>
          <w:highlight w:val="green"/>
        </w:rPr>
        <w:t>suicides occurred in the U</w:t>
      </w:r>
      <w:r w:rsidRPr="00846250">
        <w:rPr>
          <w:rStyle w:val="StyleUnderline"/>
        </w:rPr>
        <w:t xml:space="preserve">nited </w:t>
      </w:r>
      <w:r w:rsidRPr="006223AA">
        <w:rPr>
          <w:rStyle w:val="StyleUnderline"/>
          <w:highlight w:val="green"/>
        </w:rPr>
        <w:t>S</w:t>
      </w:r>
      <w:r w:rsidRPr="006223AA">
        <w:rPr>
          <w:rStyle w:val="StyleUnderline"/>
        </w:rPr>
        <w:t>tates</w:t>
      </w:r>
      <w:r w:rsidRPr="00846250">
        <w:rPr>
          <w:sz w:val="16"/>
        </w:rPr>
        <w:t xml:space="preserve"> in 2010 — an average of 105 each day. This made suicide the tenth leading cause of death for all age groups. </w:t>
      </w:r>
      <w:r w:rsidRPr="006223AA">
        <w:rPr>
          <w:rStyle w:val="StyleUnderline"/>
          <w:highlight w:val="green"/>
        </w:rPr>
        <w:t>More people kill</w:t>
      </w:r>
      <w:r w:rsidRPr="00846250">
        <w:rPr>
          <w:rStyle w:val="StyleUnderline"/>
        </w:rPr>
        <w:t xml:space="preserve"> themselves </w:t>
      </w:r>
      <w:r w:rsidRPr="006223AA">
        <w:rPr>
          <w:rStyle w:val="StyleUnderline"/>
          <w:highlight w:val="green"/>
        </w:rPr>
        <w:t>with guns than all other methods combined</w:t>
      </w:r>
      <w:r w:rsidRPr="00846250">
        <w:rPr>
          <w:sz w:val="16"/>
        </w:rPr>
        <w:t xml:space="preserve">. Males are atparticularly high risk of firearm suicide, given that guns account for 56 percent of male suicides, but 32 percent of female suicides. Firearms tend to be the weapon of choice for a suicide given their lethality factor — for example, one study from Dallas found that, of those attempting suicide with a gun, 76 percent died. Dr. David </w:t>
      </w:r>
      <w:r w:rsidRPr="006223AA">
        <w:rPr>
          <w:rStyle w:val="StyleUnderline"/>
          <w:highlight w:val="green"/>
        </w:rPr>
        <w:t xml:space="preserve">Hemenway </w:t>
      </w:r>
      <w:r w:rsidRPr="006223AA">
        <w:rPr>
          <w:rStyle w:val="StyleUnderline"/>
        </w:rPr>
        <w:t>of</w:t>
      </w:r>
      <w:r w:rsidRPr="00846250">
        <w:rPr>
          <w:rStyle w:val="StyleUnderline"/>
        </w:rPr>
        <w:t xml:space="preserve"> the Harvard School of Public Health </w:t>
      </w:r>
      <w:r w:rsidRPr="006223AA">
        <w:rPr>
          <w:rStyle w:val="StyleUnderline"/>
          <w:highlight w:val="green"/>
        </w:rPr>
        <w:t>summarized 10 studies</w:t>
      </w:r>
      <w:r w:rsidRPr="00846250">
        <w:rPr>
          <w:rStyle w:val="StyleUnderline"/>
        </w:rPr>
        <w:t xml:space="preserve"> in the previous 20 years examining the relationship between gun ownership and suicide and </w:t>
      </w:r>
      <w:r w:rsidRPr="006223AA">
        <w:rPr>
          <w:rStyle w:val="StyleUnderline"/>
          <w:highlight w:val="green"/>
        </w:rPr>
        <w:t>found</w:t>
      </w:r>
      <w:r w:rsidRPr="00846250">
        <w:rPr>
          <w:rStyle w:val="StyleUnderline"/>
        </w:rPr>
        <w:t xml:space="preserve"> that “all [of them] find that </w:t>
      </w:r>
      <w:r w:rsidRPr="006223AA">
        <w:rPr>
          <w:rStyle w:val="StyleUnderline"/>
          <w:highlight w:val="green"/>
        </w:rPr>
        <w:t>firearms in the home are associated with</w:t>
      </w:r>
      <w:r w:rsidRPr="00846250">
        <w:rPr>
          <w:sz w:val="16"/>
        </w:rPr>
        <w:t xml:space="preserve"> substantially and </w:t>
      </w:r>
      <w:r w:rsidRPr="00351120">
        <w:rPr>
          <w:rStyle w:val="Emphasis"/>
          <w:highlight w:val="green"/>
        </w:rPr>
        <w:t>significantly higher rates of suicide</w:t>
      </w:r>
      <w:r w:rsidRPr="006223AA">
        <w:rPr>
          <w:rStyle w:val="StyleUnderline"/>
          <w:highlight w:val="green"/>
        </w:rPr>
        <w:t>.”</w:t>
      </w:r>
      <w:r>
        <w:rPr>
          <w:rStyle w:val="StyleUnderline"/>
        </w:rPr>
        <w:t xml:space="preserve"> </w:t>
      </w:r>
      <w:r w:rsidRPr="00846250">
        <w:rPr>
          <w:sz w:val="16"/>
        </w:rPr>
        <w:t xml:space="preserve">Furthermore, </w:t>
      </w:r>
      <w:r w:rsidRPr="00351120">
        <w:rPr>
          <w:rStyle w:val="Emphasis"/>
          <w:highlight w:val="green"/>
        </w:rPr>
        <w:t>every single case control study</w:t>
      </w:r>
      <w:r w:rsidRPr="00846250">
        <w:rPr>
          <w:sz w:val="16"/>
        </w:rPr>
        <w:t xml:space="preserve"> done in the United States </w:t>
      </w:r>
      <w:r w:rsidRPr="006223AA">
        <w:rPr>
          <w:rStyle w:val="StyleUnderline"/>
          <w:highlight w:val="green"/>
        </w:rPr>
        <w:t>has found</w:t>
      </w:r>
      <w:r w:rsidRPr="006223AA">
        <w:rPr>
          <w:rStyle w:val="StyleUnderline"/>
        </w:rPr>
        <w:t xml:space="preserve"> the presence</w:t>
      </w:r>
      <w:r w:rsidRPr="00846250">
        <w:rPr>
          <w:rStyle w:val="StyleUnderline"/>
        </w:rPr>
        <w:t xml:space="preserve"> of </w:t>
      </w:r>
      <w:r w:rsidRPr="006223AA">
        <w:rPr>
          <w:rStyle w:val="StyleUnderline"/>
          <w:highlight w:val="green"/>
        </w:rPr>
        <w:t>a firearm is a strong risk factor</w:t>
      </w:r>
      <w:r w:rsidRPr="00846250">
        <w:rPr>
          <w:sz w:val="16"/>
        </w:rPr>
        <w:t xml:space="preserve"> for suicide. (</w:t>
      </w:r>
      <w:r w:rsidRPr="00846250">
        <w:rPr>
          <w:rStyle w:val="StyleUnderline"/>
        </w:rPr>
        <w:t>That’s 24 separate studies</w:t>
      </w:r>
      <w:r w:rsidRPr="00846250">
        <w:rPr>
          <w:sz w:val="16"/>
        </w:rPr>
        <w:t xml:space="preserve">). </w:t>
      </w:r>
      <w:r w:rsidRPr="006223AA">
        <w:rPr>
          <w:sz w:val="12"/>
          <w:szCs w:val="12"/>
        </w:rPr>
        <w:t xml:space="preserve">The most recent case-control study published in the American Journal of Epidemiology found at least five reasons to believe that firearm ownership is drivingthe suicide rate: The association between firearm availability and suicide is robust to adjustments for measures of psychopathology and aggregate-level measures of suicidality such as depression, mental illness, alcoholism, poverty, unemployment, and drug abuse. The risk of suicide extends beyond just the gun owner to all members of a household, and lasts for years after the firearm has been purchased. The rates of psychiatric illness and suicidal tendencies is similar in households with and without firearms across the United States. Multiple ecological studies have confirmed the results of individual-level studies to show aggregate-level trends in suicide rates. Suicide attempts are not significantly associated with firearm ownership rates. If it were the case that gun owners had stronger suicidal proclivities than non-gun owners we would expect the suicide attempt rate to be positively associated with the firearm ownership rate, but it isn’t. This means that the primary way through which firearms influence the suicide rate is by making each attempt comparatively more lethal than other methods. There is little controversy, then, that firearms exacerbate the suicide rate primarily by increasing the likelihood of a “successful” suicide attempt. </w:t>
      </w:r>
      <w:r w:rsidRPr="00C660BE">
        <w:rPr>
          <w:rStyle w:val="StyleUnderline"/>
          <w:highlight w:val="green"/>
        </w:rPr>
        <w:t>Discussion about suicide should be at the forefront of gun control debates</w:t>
      </w:r>
      <w:r w:rsidRPr="00C660BE">
        <w:rPr>
          <w:rStyle w:val="StyleUnderline"/>
        </w:rPr>
        <w:t xml:space="preserve">, yet </w:t>
      </w:r>
      <w:r w:rsidRPr="00C660BE">
        <w:rPr>
          <w:rStyle w:val="StyleUnderline"/>
          <w:highlight w:val="green"/>
        </w:rPr>
        <w:t>it is often a footnote</w:t>
      </w:r>
      <w:r w:rsidRPr="006223AA">
        <w:rPr>
          <w:sz w:val="12"/>
          <w:szCs w:val="12"/>
        </w:rPr>
        <w:t xml:space="preserve"> in meaningful policy discussion. </w:t>
      </w:r>
      <w:r w:rsidRPr="00C660BE">
        <w:rPr>
          <w:rStyle w:val="StyleUnderline"/>
          <w:highlight w:val="green"/>
        </w:rPr>
        <w:t>This</w:t>
      </w:r>
      <w:r w:rsidRPr="006223AA">
        <w:rPr>
          <w:sz w:val="12"/>
          <w:szCs w:val="12"/>
        </w:rPr>
        <w:t xml:space="preserve"> reflects poorly on our nation’s priorities — </w:t>
      </w:r>
      <w:r w:rsidRPr="00C660BE">
        <w:rPr>
          <w:rStyle w:val="StyleUnderline"/>
        </w:rPr>
        <w:t xml:space="preserve">it </w:t>
      </w:r>
      <w:r w:rsidRPr="00C660BE">
        <w:rPr>
          <w:rStyle w:val="StyleUnderline"/>
          <w:highlight w:val="green"/>
        </w:rPr>
        <w:t>shows a cruel insensitivity to the value of</w:t>
      </w:r>
      <w:r w:rsidRPr="00C660BE">
        <w:rPr>
          <w:rStyle w:val="StyleUnderline"/>
        </w:rPr>
        <w:t xml:space="preserve"> human </w:t>
      </w:r>
      <w:r w:rsidRPr="00C660BE">
        <w:rPr>
          <w:rStyle w:val="StyleUnderline"/>
          <w:highlight w:val="green"/>
        </w:rPr>
        <w:t xml:space="preserve">life, </w:t>
      </w:r>
      <w:r w:rsidRPr="00C660BE">
        <w:rPr>
          <w:rStyle w:val="StyleUnderline"/>
        </w:rPr>
        <w:t>and a miscalibrated sense of morality which says that change is only worth having if it benefits me</w:t>
      </w:r>
      <w:r w:rsidRPr="006223AA">
        <w:rPr>
          <w:sz w:val="12"/>
          <w:szCs w:val="12"/>
        </w:rPr>
        <w:t>.</w:t>
      </w:r>
    </w:p>
    <w:p w:rsidR="00FE2614" w:rsidRDefault="00FE2614" w:rsidP="00FE2614">
      <w:pPr>
        <w:pStyle w:val="Heading4"/>
      </w:pPr>
      <w:r>
        <w:t>Even if people substitute other methods there are fewer fatalities.</w:t>
      </w:r>
    </w:p>
    <w:p w:rsidR="00FE2614" w:rsidRPr="00FE3C48" w:rsidRDefault="00FE2614" w:rsidP="00FE2614">
      <w:r w:rsidRPr="003F46C3">
        <w:rPr>
          <w:rStyle w:val="Style13ptBold"/>
        </w:rPr>
        <w:t>Miller et al 13</w:t>
      </w:r>
      <w:r w:rsidRPr="003F46C3">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w:t>
      </w:r>
      <w:r w:rsidRPr="0060372C">
        <w:t xml:space="preserve"> 2013 </w:t>
      </w:r>
      <w:hyperlink r:id="rId12" w:history="1">
        <w:r w:rsidRPr="0060372C">
          <w:rPr>
            <w:rStyle w:val="Hyperlink"/>
          </w:rPr>
          <w:t>http://www.ncbi.nlm.nih.gov/pubmed/23975641</w:t>
        </w:r>
      </w:hyperlink>
      <w:r w:rsidRPr="003F46C3">
        <w:t xml:space="preserve"> JW</w:t>
      </w:r>
    </w:p>
    <w:p w:rsidR="00FE2614" w:rsidRDefault="00FE2614" w:rsidP="00FE2614">
      <w:pPr>
        <w:rPr>
          <w:sz w:val="16"/>
        </w:rPr>
      </w:pPr>
      <w:r w:rsidRPr="00FE3C48">
        <w:rPr>
          <w:sz w:val="16"/>
        </w:rPr>
        <w:t xml:space="preserve">In the United States, where firearms are the method used in more than 50% of all suicides and where roughly 1 in 3 homes contains firearms, </w:t>
      </w:r>
      <w:r w:rsidRPr="002F351E">
        <w:rPr>
          <w:rStyle w:val="StyleUnderline"/>
          <w:highlight w:val="yellow"/>
        </w:rPr>
        <w:t>even small</w:t>
      </w:r>
      <w:r w:rsidRPr="0019691B">
        <w:rPr>
          <w:rStyle w:val="StyleUnderline"/>
        </w:rPr>
        <w:t xml:space="preserve"> relative </w:t>
      </w:r>
      <w:r w:rsidRPr="003237A0">
        <w:rPr>
          <w:rStyle w:val="StyleUnderline"/>
          <w:highlight w:val="yellow"/>
        </w:rPr>
        <w:t>declines in</w:t>
      </w:r>
      <w:r w:rsidRPr="00FE3C48">
        <w:rPr>
          <w:rStyle w:val="StyleUnderline"/>
        </w:rPr>
        <w:t xml:space="preserve"> the use of </w:t>
      </w:r>
      <w:r w:rsidRPr="003237A0">
        <w:rPr>
          <w:rStyle w:val="StyleUnderline"/>
          <w:highlight w:val="yellow"/>
        </w:rPr>
        <w:t>firearms</w:t>
      </w:r>
      <w:r w:rsidRPr="00FE3C48">
        <w:rPr>
          <w:sz w:val="16"/>
        </w:rPr>
        <w:t xml:space="preserve"> in suicide acts </w:t>
      </w:r>
      <w:r w:rsidRPr="00FE3C48">
        <w:rPr>
          <w:rStyle w:val="StyleUnderline"/>
        </w:rPr>
        <w:t xml:space="preserve">could </w:t>
      </w:r>
      <w:r w:rsidRPr="003237A0">
        <w:rPr>
          <w:rStyle w:val="StyleUnderline"/>
          <w:highlight w:val="yellow"/>
        </w:rPr>
        <w:t xml:space="preserve">result in </w:t>
      </w:r>
      <w:r w:rsidRPr="003237A0">
        <w:rPr>
          <w:rStyle w:val="Emphasis"/>
          <w:highlight w:val="yellow"/>
        </w:rPr>
        <w:t>large reductions</w:t>
      </w:r>
      <w:r w:rsidRPr="003237A0">
        <w:rPr>
          <w:rStyle w:val="StyleUnderline"/>
          <w:highlight w:val="yellow"/>
        </w:rPr>
        <w:t xml:space="preserve"> </w:t>
      </w:r>
      <w:r w:rsidRPr="00964F7B">
        <w:rPr>
          <w:rStyle w:val="StyleUnderline"/>
        </w:rPr>
        <w:t>in</w:t>
      </w:r>
      <w:r w:rsidRPr="00964F7B">
        <w:rPr>
          <w:sz w:val="16"/>
        </w:rPr>
        <w:t xml:space="preserve"> the number of </w:t>
      </w:r>
      <w:r w:rsidRPr="00964F7B">
        <w:rPr>
          <w:rStyle w:val="StyleUnderline"/>
        </w:rPr>
        <w:t>suicides</w:t>
      </w:r>
      <w:r w:rsidRPr="00FE3C48">
        <w:rPr>
          <w:sz w:val="16"/>
        </w:rPr>
        <w:t xml:space="preserve">, depending on what, if any, method would be substituted for firearms. Consider, for example, the fact that more than </w:t>
      </w:r>
      <w:r w:rsidRPr="003237A0">
        <w:rPr>
          <w:rStyle w:val="StyleUnderline"/>
          <w:highlight w:val="yellow"/>
        </w:rPr>
        <w:t xml:space="preserve">90% of </w:t>
      </w:r>
      <w:r w:rsidRPr="00BE1AC8">
        <w:rPr>
          <w:rStyle w:val="StyleUnderline"/>
        </w:rPr>
        <w:t xml:space="preserve">all </w:t>
      </w:r>
      <w:r w:rsidRPr="003237A0">
        <w:rPr>
          <w:rStyle w:val="StyleUnderline"/>
          <w:highlight w:val="yellow"/>
        </w:rPr>
        <w:t>suicidal acts with firearms are fatal</w:t>
      </w:r>
      <w:r w:rsidRPr="00FE3C48">
        <w:rPr>
          <w:sz w:val="16"/>
        </w:rPr>
        <w:t>, but suicidal acts with firearms constitute only 5% of all deliberate self-harm episodes. In contrast, few</w:t>
      </w:r>
      <w:r w:rsidRPr="00FE3C48">
        <w:rPr>
          <w:rStyle w:val="StyleUnderline"/>
        </w:rPr>
        <w:t xml:space="preserve">er than </w:t>
      </w:r>
      <w:r w:rsidRPr="003237A0">
        <w:rPr>
          <w:rStyle w:val="StyleUnderline"/>
          <w:highlight w:val="yellow"/>
        </w:rPr>
        <w:t>3%</w:t>
      </w:r>
      <w:r w:rsidRPr="0019691B">
        <w:rPr>
          <w:rStyle w:val="StyleUnderline"/>
        </w:rPr>
        <w:t xml:space="preserve"> of all suicidal acts </w:t>
      </w:r>
      <w:r w:rsidRPr="003237A0">
        <w:rPr>
          <w:rStyle w:val="StyleUnderline"/>
          <w:highlight w:val="yellow"/>
        </w:rPr>
        <w:t>with drugs or cutting are fatal</w:t>
      </w:r>
      <w:r w:rsidRPr="00FE3C48">
        <w:rPr>
          <w:sz w:val="16"/>
        </w:rPr>
        <w:t xml:space="preserve"> but, as a group, such acts constitute approximately 90% of all attempts (33, 34</w:t>
      </w:r>
      <w:r w:rsidRPr="000736F6">
        <w:t>)</w:t>
      </w:r>
      <w:r w:rsidRPr="000736F6">
        <w:rPr>
          <w:sz w:val="16"/>
          <w:szCs w:val="16"/>
        </w:rPr>
        <w:t>.</w:t>
      </w:r>
      <w:r w:rsidRPr="000736F6">
        <w:t xml:space="preserve"> </w:t>
      </w:r>
      <w:r w:rsidRPr="000736F6">
        <w:rPr>
          <w:rStyle w:val="StyleUnderline"/>
          <w:highlight w:val="yellow"/>
        </w:rPr>
        <w:t>If</w:t>
      </w:r>
      <w:r w:rsidRPr="000736F6">
        <w:rPr>
          <w:sz w:val="16"/>
          <w:szCs w:val="16"/>
        </w:rPr>
        <w:t xml:space="preserve"> even 1 in 10 of </w:t>
      </w:r>
      <w:r w:rsidRPr="00964F7B">
        <w:rPr>
          <w:rStyle w:val="StyleUnderline"/>
        </w:rPr>
        <w:t>the</w:t>
      </w:r>
      <w:r w:rsidRPr="00964F7B">
        <w:rPr>
          <w:sz w:val="16"/>
          <w:szCs w:val="16"/>
        </w:rPr>
        <w:t xml:space="preserve"> approximately </w:t>
      </w:r>
      <w:r w:rsidRPr="00964F7B">
        <w:rPr>
          <w:rStyle w:val="StyleUnderline"/>
        </w:rPr>
        <w:t xml:space="preserve">22,000 </w:t>
      </w:r>
      <w:r w:rsidRPr="000736F6">
        <w:rPr>
          <w:rStyle w:val="StyleUnderline"/>
          <w:highlight w:val="yellow"/>
        </w:rPr>
        <w:t>persons</w:t>
      </w:r>
      <w:r w:rsidRPr="000736F6">
        <w:rPr>
          <w:rStyle w:val="StyleUnderline"/>
        </w:rPr>
        <w:t xml:space="preserve"> </w:t>
      </w:r>
      <w:r w:rsidRPr="00BE1AC8">
        <w:rPr>
          <w:rStyle w:val="StyleUnderline"/>
        </w:rPr>
        <w:t>who attempted suicide with firearms</w:t>
      </w:r>
      <w:r w:rsidRPr="000736F6">
        <w:rPr>
          <w:sz w:val="16"/>
          <w:szCs w:val="16"/>
        </w:rPr>
        <w:t xml:space="preserve"> in 2010 (the 19,932 who died and the approximately 2,000 who survived) </w:t>
      </w:r>
      <w:r w:rsidRPr="000736F6">
        <w:rPr>
          <w:rStyle w:val="StyleUnderline"/>
          <w:highlight w:val="yellow"/>
        </w:rPr>
        <w:t>substituted drugs or cutting</w:t>
      </w:r>
      <w:r w:rsidRPr="000736F6">
        <w:rPr>
          <w:sz w:val="16"/>
          <w:szCs w:val="16"/>
        </w:rPr>
        <w:t xml:space="preserve">, </w:t>
      </w:r>
      <w:r w:rsidRPr="000736F6">
        <w:rPr>
          <w:rStyle w:val="StyleUnderline"/>
          <w:highlight w:val="yellow"/>
        </w:rPr>
        <w:t>there would</w:t>
      </w:r>
      <w:r w:rsidRPr="000736F6">
        <w:rPr>
          <w:sz w:val="16"/>
          <w:szCs w:val="16"/>
        </w:rPr>
        <w:t xml:space="preserve"> have </w:t>
      </w:r>
      <w:r w:rsidRPr="000736F6">
        <w:rPr>
          <w:rStyle w:val="StyleUnderline"/>
          <w:highlight w:val="yellow"/>
        </w:rPr>
        <w:t>be</w:t>
      </w:r>
      <w:r w:rsidRPr="000736F6">
        <w:rPr>
          <w:sz w:val="16"/>
          <w:szCs w:val="16"/>
        </w:rPr>
        <w:t xml:space="preserve">en approximately 1,900 </w:t>
      </w:r>
      <w:r w:rsidRPr="000736F6">
        <w:rPr>
          <w:rStyle w:val="StyleUnderline"/>
          <w:highlight w:val="yellow"/>
        </w:rPr>
        <w:t>fewer</w:t>
      </w:r>
      <w:r w:rsidRPr="000736F6">
        <w:rPr>
          <w:rStyle w:val="StyleUnderline"/>
          <w:sz w:val="16"/>
          <w:szCs w:val="16"/>
          <w:highlight w:val="yellow"/>
        </w:rPr>
        <w:t xml:space="preserve"> </w:t>
      </w:r>
      <w:r w:rsidRPr="000736F6">
        <w:rPr>
          <w:rStyle w:val="StyleUnderline"/>
          <w:highlight w:val="yellow"/>
        </w:rPr>
        <w:t>suicide deaths</w:t>
      </w:r>
      <w:r w:rsidRPr="00FE3C48">
        <w:rPr>
          <w:sz w:val="16"/>
        </w:rPr>
        <w:t>. The potential for substantial reduction in suicide rates is apparent in our comparison of suicides in high– versus low–gun ownership states, where suicide attempt rates are similar, but the rate of suicide is twice as high in high– gun ownership states (with differences in mortality attributable entirely to differences in suicide by firearms), with a net excess of approximately 6,000 suicides in high–gun ownership states over a 2-year period.</w:t>
      </w:r>
    </w:p>
    <w:p w:rsidR="00FE2614" w:rsidRDefault="00FE2614" w:rsidP="00FE2614">
      <w:pPr>
        <w:pStyle w:val="Heading4"/>
      </w:pPr>
      <w:r>
        <w:t>Gun control empirically solves.</w:t>
      </w:r>
    </w:p>
    <w:p w:rsidR="00FE2614" w:rsidRPr="003446EC" w:rsidRDefault="00FE2614" w:rsidP="00FE2614">
      <w:r>
        <w:rPr>
          <w:rStyle w:val="Style13ptBold"/>
        </w:rPr>
        <w:t xml:space="preserve">DeFilippis and Hughes 13 </w:t>
      </w:r>
      <w:r w:rsidRPr="009058E3">
        <w:t xml:space="preserve">Evan </w:t>
      </w:r>
      <w:r>
        <w:t xml:space="preserve">Defilippis </w:t>
      </w:r>
      <w:r w:rsidRPr="009058E3">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t>(senior at the University of Oklahoma with degrees in Finance and Risk Management. He is a National Merit Scholar and Oklahoma Chess Champion, with numerous academic publications) “SUICIDES: THE MISSING MOVEMENT- WHY MORE GUNS MEANS MORE SUICIDES” Armed With Reason October 31</w:t>
      </w:r>
      <w:r w:rsidRPr="0004569C">
        <w:rPr>
          <w:vertAlign w:val="superscript"/>
        </w:rPr>
        <w:t>st</w:t>
      </w:r>
      <w:r>
        <w:t xml:space="preserve"> 2013 </w:t>
      </w:r>
      <w:r w:rsidRPr="0004569C">
        <w:t>http://www.armedwithreason.com/suicides-the-missing-movement/</w:t>
      </w:r>
      <w:r>
        <w:t xml:space="preserve"> JW</w:t>
      </w:r>
    </w:p>
    <w:p w:rsidR="00FE2614" w:rsidRDefault="00FE2614" w:rsidP="00FE2614">
      <w:pPr>
        <w:rPr>
          <w:sz w:val="16"/>
        </w:rPr>
      </w:pPr>
      <w:r w:rsidRPr="003446EC">
        <w:rPr>
          <w:sz w:val="16"/>
        </w:rPr>
        <w:t xml:space="preserve">Two theoretical caveats problematize the assessment of causation, and should be mentioned before delving into the literature on this topic.  First, though a correlation exists between gun ownership per capita and suicide, there may be a self-selection bias.  That is, that the types of people who are likely to own guns might be predisposed to suicidal behavior.  It could also be the case that some exogenous change in the environment decreased suicide rates and gun ownership concomitantly. A more liberal Congress, for example, might implement both gun regulation policies and suicide prevention policies, producing the illusion of causation between these two variables. Both of these issues have been dealt with through statistical techniques and robust research methods, and the data clearly show that the direction of causality runs from guns to suicides. A 2000 paper by </w:t>
      </w:r>
      <w:r w:rsidRPr="001F7198">
        <w:rPr>
          <w:rStyle w:val="StyleUnderline"/>
          <w:highlight w:val="magenta"/>
        </w:rPr>
        <w:t>Ludwig and Cook estimated whether declines in suicide</w:t>
      </w:r>
      <w:r w:rsidRPr="003446EC">
        <w:rPr>
          <w:rStyle w:val="StyleUnderline"/>
        </w:rPr>
        <w:t xml:space="preserve">s over the period 1985-1997 </w:t>
      </w:r>
      <w:r w:rsidRPr="001F7198">
        <w:rPr>
          <w:rStyle w:val="StyleUnderline"/>
          <w:highlight w:val="magenta"/>
        </w:rPr>
        <w:t>were associated with</w:t>
      </w:r>
      <w:r w:rsidRPr="003446EC">
        <w:rPr>
          <w:rStyle w:val="StyleUnderline"/>
        </w:rPr>
        <w:t xml:space="preserve"> the passage of the Brady </w:t>
      </w:r>
      <w:r w:rsidRPr="001F7198">
        <w:rPr>
          <w:rStyle w:val="StyleUnderline"/>
          <w:highlight w:val="magenta"/>
        </w:rPr>
        <w:t>Handgun Violence Prevention</w:t>
      </w:r>
      <w:r w:rsidRPr="003446EC">
        <w:rPr>
          <w:rStyle w:val="StyleUnderline"/>
        </w:rPr>
        <w:t xml:space="preserve"> Act</w:t>
      </w:r>
      <w:r w:rsidRPr="003446EC">
        <w:rPr>
          <w:sz w:val="16"/>
        </w:rPr>
        <w:t xml:space="preserve">. The Brady Act required that federally licensed firearms dealers perform a background check and implement a five-day waiting period prior to the sale of a handgun. Eighteen states and the District of Colombia already satisfied Brady requirements, while the other thirty-four states required more stringent procedures. Therefore, researchers observed a natural experiment in which the states that already met Brady requirements were considered a ‘control’ group, and were compared against states in which dealers and law enforcement officials had yet to implement requirements. </w:t>
      </w:r>
      <w:r w:rsidRPr="003446EC">
        <w:rPr>
          <w:rStyle w:val="StyleUnderline"/>
        </w:rPr>
        <w:t xml:space="preserve">The study found that the </w:t>
      </w:r>
      <w:r w:rsidRPr="001F7198">
        <w:rPr>
          <w:rStyle w:val="StyleUnderline"/>
          <w:highlight w:val="magenta"/>
        </w:rPr>
        <w:t>legislation produced a significant reduction</w:t>
      </w:r>
      <w:r w:rsidRPr="003446EC">
        <w:rPr>
          <w:rStyle w:val="StyleUnderline"/>
        </w:rPr>
        <w:t xml:space="preserve"> in suicide rates among persons aged 55 or older, </w:t>
      </w:r>
      <w:r w:rsidRPr="001F7198">
        <w:rPr>
          <w:rStyle w:val="StyleUnderline"/>
          <w:highlight w:val="magenta"/>
        </w:rPr>
        <w:t>suggesting</w:t>
      </w:r>
      <w:r w:rsidRPr="003446EC">
        <w:rPr>
          <w:rStyle w:val="StyleUnderline"/>
        </w:rPr>
        <w:t xml:space="preserve"> that </w:t>
      </w:r>
      <w:r w:rsidRPr="001F7198">
        <w:rPr>
          <w:rStyle w:val="StyleUnderline"/>
          <w:highlight w:val="magenta"/>
        </w:rPr>
        <w:t>suicidal impulses</w:t>
      </w:r>
      <w:r w:rsidRPr="003446EC">
        <w:rPr>
          <w:rStyle w:val="StyleUnderline"/>
        </w:rPr>
        <w:t xml:space="preserve"> in older individuals </w:t>
      </w:r>
      <w:r w:rsidRPr="001F7198">
        <w:rPr>
          <w:rStyle w:val="StyleUnderline"/>
          <w:highlight w:val="magenta"/>
        </w:rPr>
        <w:t>were attenuated by the imposition</w:t>
      </w:r>
      <w:r w:rsidRPr="003446EC">
        <w:rPr>
          <w:rStyle w:val="StyleUnderline"/>
        </w:rPr>
        <w:t xml:space="preserve"> of the five day </w:t>
      </w:r>
      <w:r w:rsidRPr="001F7198">
        <w:rPr>
          <w:rStyle w:val="StyleUnderline"/>
          <w:highlight w:val="magenta"/>
        </w:rPr>
        <w:t>waiting period</w:t>
      </w:r>
      <w:r w:rsidRPr="003446EC">
        <w:rPr>
          <w:sz w:val="16"/>
        </w:rPr>
        <w:t xml:space="preserve">, thereby decreasing the suicide rate. A </w:t>
      </w:r>
      <w:r w:rsidRPr="003446EC">
        <w:rPr>
          <w:rStyle w:val="StyleUnderline"/>
        </w:rPr>
        <w:t>2006</w:t>
      </w:r>
      <w:r w:rsidRPr="003446EC">
        <w:rPr>
          <w:sz w:val="16"/>
        </w:rPr>
        <w:t xml:space="preserve"> paper published by </w:t>
      </w:r>
      <w:r w:rsidRPr="003446EC">
        <w:rPr>
          <w:rStyle w:val="StyleUnderline"/>
        </w:rPr>
        <w:t>Miller and colleagues</w:t>
      </w:r>
      <w:r w:rsidRPr="003446EC">
        <w:rPr>
          <w:sz w:val="16"/>
        </w:rPr>
        <w:t xml:space="preserve"> at the Harvard School of Public Health </w:t>
      </w:r>
      <w:r w:rsidRPr="003446EC">
        <w:rPr>
          <w:rStyle w:val="StyleUnderline"/>
        </w:rPr>
        <w:t>explored changes in household firearm ownership in the United States</w:t>
      </w:r>
      <w:r w:rsidRPr="003446EC">
        <w:rPr>
          <w:sz w:val="16"/>
        </w:rPr>
        <w:t xml:space="preserve"> over the period 1981-2002 as it related to a decline in the suicide rate, controlling for age, unemployment, per capita alcohol consumption, and poverty rates. Household gun ownership levels and rates of firearm and non</w:t>
      </w:r>
      <w:r w:rsidRPr="003446EC">
        <w:rPr>
          <w:rFonts w:ascii="Cambria Math" w:hAnsi="Cambria Math" w:cs="Cambria Math"/>
          <w:sz w:val="16"/>
        </w:rPr>
        <w:t>‐</w:t>
      </w:r>
      <w:r w:rsidRPr="003446EC">
        <w:rPr>
          <w:sz w:val="16"/>
        </w:rPr>
        <w:t xml:space="preserve">firearm suicide mortality: United States, 1981–2002 (Miller et al., 2006). The study found that, </w:t>
      </w:r>
      <w:r w:rsidRPr="001F7198">
        <w:rPr>
          <w:rStyle w:val="StyleUnderline"/>
          <w:highlight w:val="magenta"/>
        </w:rPr>
        <w:t>for every 10% decline in the household firearm ownership</w:t>
      </w:r>
      <w:r w:rsidRPr="003446EC">
        <w:rPr>
          <w:rStyle w:val="StyleUnderline"/>
        </w:rPr>
        <w:t xml:space="preserve"> rate, </w:t>
      </w:r>
      <w:r w:rsidRPr="001F7198">
        <w:rPr>
          <w:rStyle w:val="StyleUnderline"/>
        </w:rPr>
        <w:t>firearm suicides decreased by 4.2%</w:t>
      </w:r>
      <w:r w:rsidRPr="001F7198">
        <w:rPr>
          <w:sz w:val="16"/>
        </w:rPr>
        <w:t>,</w:t>
      </w:r>
      <w:r w:rsidRPr="003446EC">
        <w:rPr>
          <w:sz w:val="16"/>
        </w:rPr>
        <w:t xml:space="preserve"> </w:t>
      </w:r>
      <w:r w:rsidRPr="003446EC">
        <w:rPr>
          <w:rStyle w:val="StyleUnderline"/>
        </w:rPr>
        <w:t xml:space="preserve">and </w:t>
      </w:r>
      <w:r w:rsidRPr="001F7198">
        <w:rPr>
          <w:rStyle w:val="StyleUnderline"/>
          <w:highlight w:val="magenta"/>
        </w:rPr>
        <w:t>total suicides dropped by 2.5%</w:t>
      </w:r>
      <w:r w:rsidRPr="001F7198">
        <w:rPr>
          <w:sz w:val="16"/>
        </w:rPr>
        <w:t>.</w:t>
      </w:r>
      <w:r w:rsidRPr="003446EC">
        <w:rPr>
          <w:sz w:val="16"/>
        </w:rPr>
        <w:t xml:space="preserve"> The decline in suicide rates was highest among children. Examining just households containing both children and firearms, every 10% decline in the percentage of households owning a firearm was related with a 8.3% drop in the suicide rate for individuals between the ages of 0-19. </w:t>
      </w:r>
      <w:r w:rsidRPr="003446EC">
        <w:rPr>
          <w:rStyle w:val="StyleUnderline"/>
        </w:rPr>
        <w:t>Gun-regulation opponents</w:t>
      </w:r>
      <w:r w:rsidRPr="003446EC">
        <w:rPr>
          <w:sz w:val="16"/>
        </w:rPr>
        <w:t xml:space="preserve"> alleging that this study is merely correlation </w:t>
      </w:r>
      <w:r w:rsidRPr="003446EC">
        <w:rPr>
          <w:rStyle w:val="StyleUnderline"/>
        </w:rPr>
        <w:t>should have to point out some covariate not accounted for in this analysis that could simultaneously explain why changes in the firearm suicide rate are related to changes in firearm ownership rate, but not related to the non-firearm suicide rate</w:t>
      </w:r>
      <w:r w:rsidRPr="003446EC">
        <w:rPr>
          <w:sz w:val="16"/>
        </w:rPr>
        <w:t xml:space="preserve"> (as might be the case with an exogenous environmental change).   Furthermore, the largest study done to assess mental health trends in the United States over the period investigated by the paper found that there was no significant change in suicidal tendencies between 1990-2000.  We therefore have evidence that, even after holding psychological tendencies constant, the presence of guns has a dramatic effect on the suicide rate.</w:t>
      </w:r>
    </w:p>
    <w:p w:rsidR="00FE2614" w:rsidRPr="00441D41" w:rsidRDefault="00FE2614" w:rsidP="00FE2614">
      <w:pPr>
        <w:pStyle w:val="Heading4"/>
      </w:pPr>
      <w:r>
        <w:rPr>
          <w:u w:val="single"/>
        </w:rPr>
        <w:t>Legal purchase</w:t>
      </w:r>
      <w:r>
        <w:t xml:space="preserve"> of handguns causes the harms- only the aff would solve.</w:t>
      </w:r>
    </w:p>
    <w:p w:rsidR="00FE2614" w:rsidRPr="00441D41" w:rsidRDefault="00FE2614" w:rsidP="00FE2614">
      <w:r w:rsidRPr="00441D41">
        <w:rPr>
          <w:rStyle w:val="Style13ptBold"/>
        </w:rPr>
        <w:t>Miller et al 13</w:t>
      </w:r>
      <w:r w:rsidRPr="00441D41">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 2013 </w:t>
      </w:r>
      <w:hyperlink r:id="rId13" w:history="1">
        <w:r w:rsidRPr="00441D41">
          <w:rPr>
            <w:rStyle w:val="Hyperlink"/>
          </w:rPr>
          <w:t>http://www.ncbi.nlm.nih.gov/pubmed/23975641</w:t>
        </w:r>
      </w:hyperlink>
      <w:r w:rsidRPr="00441D41">
        <w:t xml:space="preserve"> JW</w:t>
      </w:r>
    </w:p>
    <w:p w:rsidR="00FE2614" w:rsidRDefault="00FE2614" w:rsidP="00FE2614">
      <w:pPr>
        <w:rPr>
          <w:sz w:val="16"/>
        </w:rPr>
      </w:pPr>
      <w:r w:rsidRPr="00441D41">
        <w:rPr>
          <w:sz w:val="16"/>
        </w:rPr>
        <w:t xml:space="preserve">In addition, the only large US cohort study to examine the firearm-suicide connection found that </w:t>
      </w:r>
      <w:r w:rsidRPr="00441D41">
        <w:rPr>
          <w:rStyle w:val="StyleUnderline"/>
        </w:rPr>
        <w:t xml:space="preserve">suicide rates among </w:t>
      </w:r>
      <w:r w:rsidRPr="00441D41">
        <w:rPr>
          <w:rStyle w:val="StyleUnderline"/>
          <w:highlight w:val="cyan"/>
        </w:rPr>
        <w:t>California residents who purchased handguns from licensed dealers were</w:t>
      </w:r>
      <w:r w:rsidRPr="00441D41">
        <w:rPr>
          <w:rStyle w:val="StyleUnderline"/>
        </w:rPr>
        <w:t xml:space="preserve"> more than </w:t>
      </w:r>
      <w:r w:rsidRPr="00441D41">
        <w:rPr>
          <w:rStyle w:val="StyleUnderline"/>
          <w:highlight w:val="cyan"/>
        </w:rPr>
        <w:t>twice as likely to die by suicide</w:t>
      </w:r>
      <w:r w:rsidRPr="00441D41">
        <w:rPr>
          <w:sz w:val="16"/>
        </w:rPr>
        <w:t xml:space="preserve"> as were age- and sex-matched members of the general population, not only immediately after the purchase, but throughout the 6-year study period (21). Here too, </w:t>
      </w:r>
      <w:r w:rsidRPr="00441D41">
        <w:rPr>
          <w:rStyle w:val="StyleUnderline"/>
          <w:highlight w:val="cyan"/>
        </w:rPr>
        <w:t>the increase</w:t>
      </w:r>
      <w:r w:rsidRPr="00441D41">
        <w:rPr>
          <w:rStyle w:val="StyleUnderline"/>
        </w:rPr>
        <w:t xml:space="preserve"> in suicide risk </w:t>
      </w:r>
      <w:r w:rsidRPr="00441D41">
        <w:rPr>
          <w:rStyle w:val="StyleUnderline"/>
          <w:highlight w:val="cyan"/>
        </w:rPr>
        <w:t>was attributable</w:t>
      </w:r>
      <w:r w:rsidRPr="00441D41">
        <w:rPr>
          <w:rStyle w:val="StyleUnderline"/>
        </w:rPr>
        <w:t xml:space="preserve"> entirely </w:t>
      </w:r>
      <w:r w:rsidRPr="00441D41">
        <w:rPr>
          <w:rStyle w:val="StyleUnderline"/>
          <w:highlight w:val="cyan"/>
        </w:rPr>
        <w:t>to</w:t>
      </w:r>
      <w:r w:rsidRPr="00441D41">
        <w:rPr>
          <w:rStyle w:val="StyleUnderline"/>
        </w:rPr>
        <w:t xml:space="preserve"> an excess risk of suicide with </w:t>
      </w:r>
      <w:r w:rsidRPr="00441D41">
        <w:rPr>
          <w:rStyle w:val="StyleUnderline"/>
          <w:highlight w:val="cyan"/>
        </w:rPr>
        <w:t>firearms</w:t>
      </w:r>
      <w:r w:rsidRPr="00441D41">
        <w:rPr>
          <w:sz w:val="16"/>
        </w:rPr>
        <w:t xml:space="preserve"> (21). The following observations further support the plausibility that the association between firearms and suicide is real: 1) the association is robust to adjustment for measures of psychopathology (7–16), 2) </w:t>
      </w:r>
      <w:r w:rsidRPr="00441D41">
        <w:rPr>
          <w:rStyle w:val="StyleUnderline"/>
          <w:highlight w:val="cyan"/>
        </w:rPr>
        <w:t>the risk extends</w:t>
      </w:r>
      <w:r w:rsidRPr="00441D41">
        <w:rPr>
          <w:sz w:val="16"/>
        </w:rPr>
        <w:t xml:space="preserve"> beyond the gun owner </w:t>
      </w:r>
      <w:r w:rsidRPr="00441D41">
        <w:rPr>
          <w:rStyle w:val="StyleUnderline"/>
          <w:highlight w:val="cyan"/>
        </w:rPr>
        <w:t>to all household members</w:t>
      </w:r>
      <w:r w:rsidRPr="00441D41">
        <w:rPr>
          <w:sz w:val="16"/>
        </w:rPr>
        <w:t xml:space="preserve"> (14, 15, 21) </w:t>
      </w:r>
      <w:r w:rsidRPr="00441D41">
        <w:rPr>
          <w:rStyle w:val="StyleUnderline"/>
          <w:highlight w:val="cyan"/>
        </w:rPr>
        <w:t>and persists for years</w:t>
      </w:r>
      <w:r w:rsidRPr="00441D41">
        <w:rPr>
          <w:sz w:val="16"/>
        </w:rPr>
        <w:t xml:space="preserve"> after firearms are purchased (14, 15, 21), 3) </w:t>
      </w:r>
      <w:r w:rsidRPr="00441D41">
        <w:rPr>
          <w:rStyle w:val="StyleUnderline"/>
          <w:highlight w:val="cyan"/>
        </w:rPr>
        <w:t xml:space="preserve">the rates of </w:t>
      </w:r>
      <w:r w:rsidRPr="00441D41">
        <w:rPr>
          <w:rStyle w:val="StyleUnderline"/>
        </w:rPr>
        <w:t xml:space="preserve">psychiatric </w:t>
      </w:r>
      <w:r w:rsidRPr="00441D41">
        <w:rPr>
          <w:rStyle w:val="StyleUnderline"/>
          <w:highlight w:val="cyan"/>
        </w:rPr>
        <w:t>illness</w:t>
      </w:r>
      <w:r w:rsidRPr="00441D41">
        <w:rPr>
          <w:sz w:val="16"/>
        </w:rPr>
        <w:t xml:space="preserve"> and psychosocial distress </w:t>
      </w:r>
      <w:r w:rsidRPr="00441D41">
        <w:rPr>
          <w:rStyle w:val="StyleUnderline"/>
          <w:highlight w:val="cyan"/>
        </w:rPr>
        <w:t>are similar</w:t>
      </w:r>
      <w:r w:rsidRPr="00441D41">
        <w:rPr>
          <w:rStyle w:val="StyleUnderline"/>
        </w:rPr>
        <w:t xml:space="preserve"> among households</w:t>
      </w:r>
      <w:r w:rsidRPr="00441D41">
        <w:rPr>
          <w:sz w:val="16"/>
        </w:rPr>
        <w:t xml:space="preserve"> with firearms versus those without firearms (15, 22–25), and 4) ecological studies of the firearm-suicide relationship, which are not subject to recall bias or to reverse causation, yield associations similar to those observed in individual-level studies. Nevertheless, the idea that the availability of firearms plays an important role in determining a person’s suicide risk and a population’s suicide rate continues to meet with skepticism, the most decisive objection being that empirical studies to date have not adequately controlled for the possibility that members of households with firearms are inherently more suicidal than members of households without firearms (26).</w:t>
      </w:r>
    </w:p>
    <w:p w:rsidR="00FE2614" w:rsidRDefault="00FE2614" w:rsidP="00FE2614">
      <w:pPr>
        <w:pStyle w:val="Heading4"/>
      </w:pPr>
      <w:r>
        <w:t>Most gun deaths are suicides.</w:t>
      </w:r>
    </w:p>
    <w:p w:rsidR="00FE2614" w:rsidRDefault="00FE2614" w:rsidP="00FE2614">
      <w:r w:rsidRPr="00C660BE">
        <w:rPr>
          <w:rStyle w:val="Style13ptBold"/>
        </w:rPr>
        <w:t>Mariani 15</w:t>
      </w:r>
      <w:r>
        <w:t xml:space="preserve"> Mike “America’s Biggest Gun Problem is Suicide” Newsweek 9-21-15 </w:t>
      </w:r>
      <w:hyperlink r:id="rId14" w:history="1">
        <w:r w:rsidRPr="0052312A">
          <w:rPr>
            <w:rStyle w:val="Hyperlink"/>
          </w:rPr>
          <w:t>http://www.newsweek.com/2015/10/02/americas-biggest-gun-problem-suicide-374547.html</w:t>
        </w:r>
      </w:hyperlink>
    </w:p>
    <w:p w:rsidR="00FE2614" w:rsidRDefault="00FE2614" w:rsidP="00FE2614">
      <w:pPr>
        <w:rPr>
          <w:sz w:val="16"/>
        </w:rPr>
      </w:pPr>
      <w:r w:rsidRPr="00C660BE">
        <w:rPr>
          <w:sz w:val="16"/>
        </w:rPr>
        <w:t xml:space="preserve">These types of catastrophic events can warp our view of what gun violence in the U.S. really looks like. The five deadliest U.S. mass shootings of the 21st century—Virginia Tech, Sandy Hook, Fort Hood, Binghamton and the Washington Navy Yard—resulted in 101 deaths combined. In 2012 (the most recent year for which there is solid data), </w:t>
      </w:r>
      <w:r w:rsidRPr="00C660BE">
        <w:rPr>
          <w:rStyle w:val="StyleUnderline"/>
          <w:highlight w:val="yellow"/>
        </w:rPr>
        <w:t>32 [thousand]</w:t>
      </w:r>
      <w:r w:rsidRPr="00C660BE">
        <w:rPr>
          <w:sz w:val="16"/>
        </w:rPr>
        <w:t xml:space="preserve">,288 </w:t>
      </w:r>
      <w:r w:rsidRPr="00C660BE">
        <w:rPr>
          <w:rStyle w:val="StyleUnderline"/>
          <w:highlight w:val="yellow"/>
        </w:rPr>
        <w:t>people died from gunshot wounds in the U</w:t>
      </w:r>
      <w:r w:rsidRPr="00C660BE">
        <w:rPr>
          <w:sz w:val="16"/>
        </w:rPr>
        <w:t xml:space="preserve">nited </w:t>
      </w:r>
      <w:r w:rsidRPr="00C660BE">
        <w:rPr>
          <w:rStyle w:val="StyleUnderline"/>
          <w:highlight w:val="yellow"/>
        </w:rPr>
        <w:t>S</w:t>
      </w:r>
      <w:r w:rsidRPr="00C660BE">
        <w:rPr>
          <w:sz w:val="16"/>
        </w:rPr>
        <w:t xml:space="preserve">tates. </w:t>
      </w:r>
      <w:r w:rsidRPr="00C660BE">
        <w:rPr>
          <w:rStyle w:val="StyleUnderline"/>
          <w:highlight w:val="yellow"/>
        </w:rPr>
        <w:t>According to</w:t>
      </w:r>
      <w:r w:rsidRPr="00C660BE">
        <w:rPr>
          <w:rStyle w:val="StyleUnderline"/>
        </w:rPr>
        <w:t xml:space="preserve"> research published this year in </w:t>
      </w:r>
      <w:r w:rsidRPr="00C660BE">
        <w:rPr>
          <w:rStyle w:val="StyleUnderline"/>
          <w:highlight w:val="yellow"/>
        </w:rPr>
        <w:t>the Annual Review of Public Health</w:t>
      </w:r>
      <w:r w:rsidRPr="00C660BE">
        <w:rPr>
          <w:sz w:val="16"/>
        </w:rPr>
        <w:t xml:space="preserve">, </w:t>
      </w:r>
      <w:r w:rsidRPr="00C660BE">
        <w:rPr>
          <w:rStyle w:val="StyleUnderline"/>
          <w:highlight w:val="yellow"/>
        </w:rPr>
        <w:t>suicides accounted for 64 percent</w:t>
      </w:r>
      <w:r w:rsidRPr="00C660BE">
        <w:rPr>
          <w:rStyle w:val="StyleUnderline"/>
        </w:rPr>
        <w:t xml:space="preserve"> of those deaths</w:t>
      </w:r>
      <w:r w:rsidRPr="00C660BE">
        <w:rPr>
          <w:sz w:val="16"/>
        </w:rPr>
        <w:t>. We may have cut down murders in this country over the past two decades, but gun violence has not abated so much as it has evolved into a more insidious form.</w:t>
      </w:r>
    </w:p>
    <w:p w:rsidR="00FE2614" w:rsidRDefault="00FE2614" w:rsidP="00FE2614">
      <w:pPr>
        <w:pStyle w:val="Heading4"/>
      </w:pPr>
      <w:r>
        <w:t>To clarify, suicide should not always be prevented, nor is it always bad. The 1AC does not say we should minimize suicide, rather that gun suicides are usually compulsive and decisions people would regret. If they really want to, they can find another method after they’ve thought it through.</w:t>
      </w:r>
    </w:p>
    <w:p w:rsidR="00FE2614" w:rsidRDefault="00FE2614" w:rsidP="00FE2614">
      <w:r w:rsidRPr="00115AA9">
        <w:rPr>
          <w:rStyle w:val="Style13ptBold"/>
        </w:rPr>
        <w:t>DeGrazia 14</w:t>
      </w:r>
      <w:r>
        <w:t xml:space="preserve"> David (Professor of Philosophy at George Washington University) “The Case for Moderate Gun Control” Kennedy Institute of Ethics Journal Vol. 24, No. 1, 1–25 2014 JW</w:t>
      </w:r>
    </w:p>
    <w:p w:rsidR="00FE2614" w:rsidRPr="002D21E9" w:rsidRDefault="00FE2614" w:rsidP="00FE2614">
      <w:pPr>
        <w:rPr>
          <w:sz w:val="16"/>
        </w:rPr>
      </w:pPr>
      <w:r w:rsidRPr="00663703">
        <w:rPr>
          <w:sz w:val="16"/>
        </w:rPr>
        <w:t xml:space="preserve">First, even if we acknowledge a right to commit suicide, from any reasonable perspective </w:t>
      </w:r>
      <w:r w:rsidRPr="005C421D">
        <w:rPr>
          <w:rStyle w:val="StyleUnderline"/>
          <w:highlight w:val="cyan"/>
        </w:rPr>
        <w:t>the</w:t>
      </w:r>
      <w:r w:rsidRPr="00663703">
        <w:rPr>
          <w:rStyle w:val="StyleUnderline"/>
        </w:rPr>
        <w:t xml:space="preserve"> vast </w:t>
      </w:r>
      <w:r w:rsidRPr="005C421D">
        <w:rPr>
          <w:rStyle w:val="StyleUnderline"/>
          <w:highlight w:val="cyan"/>
        </w:rPr>
        <w:t>majority of suicides must be regarded as tragic</w:t>
      </w:r>
      <w:r w:rsidRPr="00663703">
        <w:rPr>
          <w:sz w:val="16"/>
        </w:rPr>
        <w:t xml:space="preserve">. It is not very often that we carefully reflect upon the circumstances of someone who committed a suicide and think, “Yes, suicide was the very best option for that individual.” Sometimes we may, but not very often—especially when the victim of suicide is a child, a mentally ill person, or someone who acts impulsively. </w:t>
      </w:r>
      <w:r w:rsidRPr="005C421D">
        <w:rPr>
          <w:rStyle w:val="StyleUnderline"/>
          <w:highlight w:val="cyan"/>
        </w:rPr>
        <w:t>Often those who</w:t>
      </w:r>
      <w:r w:rsidRPr="005C421D">
        <w:rPr>
          <w:sz w:val="16"/>
          <w:szCs w:val="16"/>
        </w:rPr>
        <w:t xml:space="preserve"> commit</w:t>
      </w:r>
      <w:r w:rsidRPr="005C421D">
        <w:rPr>
          <w:rStyle w:val="StyleUnderline"/>
          <w:highlight w:val="cyan"/>
        </w:rPr>
        <w:t xml:space="preserve"> </w:t>
      </w:r>
      <w:r>
        <w:rPr>
          <w:rStyle w:val="StyleUnderline"/>
          <w:highlight w:val="cyan"/>
        </w:rPr>
        <w:t xml:space="preserve">[die by] </w:t>
      </w:r>
      <w:r w:rsidRPr="005C421D">
        <w:rPr>
          <w:rStyle w:val="StyleUnderline"/>
          <w:highlight w:val="cyan"/>
        </w:rPr>
        <w:t>suicide are unaware of</w:t>
      </w:r>
      <w:r w:rsidRPr="00663703">
        <w:rPr>
          <w:rStyle w:val="StyleUnderline"/>
        </w:rPr>
        <w:t>, or</w:t>
      </w:r>
      <w:r w:rsidRPr="00663703">
        <w:rPr>
          <w:sz w:val="16"/>
        </w:rPr>
        <w:t xml:space="preserve"> are </w:t>
      </w:r>
      <w:r w:rsidRPr="00663703">
        <w:rPr>
          <w:rStyle w:val="StyleUnderline"/>
        </w:rPr>
        <w:t>momentarily unable to appreciate</w:t>
      </w:r>
      <w:r w:rsidRPr="00663703">
        <w:rPr>
          <w:sz w:val="16"/>
        </w:rPr>
        <w:t xml:space="preserve">, </w:t>
      </w:r>
      <w:r w:rsidRPr="005C421D">
        <w:rPr>
          <w:rStyle w:val="StyleUnderline"/>
          <w:highlight w:val="cyan"/>
        </w:rPr>
        <w:t>the prospects for their lives</w:t>
      </w:r>
      <w:r w:rsidRPr="00663703">
        <w:rPr>
          <w:rStyle w:val="StyleUnderline"/>
        </w:rPr>
        <w:t xml:space="preserve"> going better</w:t>
      </w:r>
      <w:r w:rsidRPr="00663703">
        <w:rPr>
          <w:sz w:val="16"/>
        </w:rPr>
        <w:t xml:space="preserve">. In a very real sense, then, </w:t>
      </w:r>
      <w:r w:rsidRPr="005C421D">
        <w:rPr>
          <w:rStyle w:val="StyleUnderline"/>
          <w:highlight w:val="cyan"/>
        </w:rPr>
        <w:t>many people</w:t>
      </w:r>
      <w:r w:rsidRPr="00663703">
        <w:rPr>
          <w:rStyle w:val="StyleUnderline"/>
        </w:rPr>
        <w:t xml:space="preserve"> who feel a desire to commit suicide do </w:t>
      </w:r>
      <w:r w:rsidRPr="005C421D">
        <w:rPr>
          <w:rStyle w:val="StyleUnderline"/>
          <w:highlight w:val="cyan"/>
        </w:rPr>
        <w:t>need protection against themselves</w:t>
      </w:r>
      <w:r w:rsidRPr="00663703">
        <w:rPr>
          <w:sz w:val="16"/>
        </w:rPr>
        <w:t xml:space="preserve">. Relatedly, if there is </w:t>
      </w:r>
      <w:r w:rsidRPr="005C421D">
        <w:rPr>
          <w:rStyle w:val="StyleUnderline"/>
          <w:highlight w:val="cyan"/>
        </w:rPr>
        <w:t>a right to commit suicide</w:t>
      </w:r>
      <w:r w:rsidRPr="00663703">
        <w:rPr>
          <w:sz w:val="16"/>
        </w:rPr>
        <w:t>,</w:t>
      </w:r>
      <w:r w:rsidRPr="005C421D">
        <w:rPr>
          <w:sz w:val="16"/>
          <w:szCs w:val="16"/>
        </w:rPr>
        <w:t xml:space="preserve"> it</w:t>
      </w:r>
      <w:r w:rsidRPr="00663703">
        <w:rPr>
          <w:sz w:val="16"/>
        </w:rPr>
        <w:t xml:space="preserve"> </w:t>
      </w:r>
      <w:r w:rsidRPr="005C421D">
        <w:rPr>
          <w:rStyle w:val="StyleUnderline"/>
          <w:highlight w:val="cyan"/>
        </w:rPr>
        <w:t>is</w:t>
      </w:r>
      <w:r w:rsidRPr="00663703">
        <w:rPr>
          <w:sz w:val="16"/>
        </w:rPr>
        <w:t xml:space="preserve"> plausibly </w:t>
      </w:r>
      <w:r w:rsidRPr="005C421D">
        <w:rPr>
          <w:rStyle w:val="StyleUnderline"/>
          <w:highlight w:val="cyan"/>
        </w:rPr>
        <w:t>limited to suicidal choices that are</w:t>
      </w:r>
      <w:r w:rsidRPr="00663703">
        <w:rPr>
          <w:rStyle w:val="StyleUnderline"/>
        </w:rPr>
        <w:t xml:space="preserve"> genuinely </w:t>
      </w:r>
      <w:r w:rsidRPr="005C421D">
        <w:rPr>
          <w:rStyle w:val="StyleUnderline"/>
          <w:highlight w:val="cyan"/>
        </w:rPr>
        <w:t>autonomous</w:t>
      </w:r>
      <w:r w:rsidRPr="00663703">
        <w:rPr>
          <w:sz w:val="16"/>
        </w:rPr>
        <w:t>—</w:t>
      </w:r>
      <w:r w:rsidRPr="00663703">
        <w:rPr>
          <w:rStyle w:val="StyleUnderline"/>
        </w:rPr>
        <w:t>choices</w:t>
      </w:r>
      <w:r w:rsidRPr="00663703">
        <w:rPr>
          <w:sz w:val="16"/>
        </w:rPr>
        <w:t xml:space="preserve">, that is, </w:t>
      </w:r>
      <w:r w:rsidRPr="00663703">
        <w:rPr>
          <w:rStyle w:val="StyleUnderline"/>
        </w:rPr>
        <w:t xml:space="preserve">that are </w:t>
      </w:r>
      <w:r w:rsidRPr="005C421D">
        <w:rPr>
          <w:rStyle w:val="StyleUnderline"/>
          <w:highlight w:val="cyan"/>
        </w:rPr>
        <w:t>carried out voluntarily</w:t>
      </w:r>
      <w:r w:rsidRPr="00663703">
        <w:rPr>
          <w:sz w:val="16"/>
        </w:rPr>
        <w:t xml:space="preserve"> (not primarily driven by external pressures or internal compulsions) </w:t>
      </w:r>
      <w:r w:rsidRPr="005C421D">
        <w:rPr>
          <w:rStyle w:val="StyleUnderline"/>
          <w:highlight w:val="cyan"/>
        </w:rPr>
        <w:t>with an adequate understanding</w:t>
      </w:r>
      <w:r w:rsidRPr="00663703">
        <w:rPr>
          <w:sz w:val="16"/>
        </w:rPr>
        <w:t xml:space="preserve"> of one’s realistic options (including those involving available forms of help), and with the psychological capacity to appreciate those options (as opposed to devaluing them due to the distorting effects of depression). </w:t>
      </w:r>
      <w:r w:rsidRPr="005C421D">
        <w:rPr>
          <w:rStyle w:val="StyleUnderline"/>
          <w:highlight w:val="cyan"/>
        </w:rPr>
        <w:t>An autonomous choice will accord with one’s values</w:t>
      </w:r>
      <w:r w:rsidRPr="00663703">
        <w:rPr>
          <w:rStyle w:val="StyleUnderline"/>
        </w:rPr>
        <w:t xml:space="preserve"> and stable preferences. Some suicides committed with the help of a physician meet these</w:t>
      </w:r>
      <w:r w:rsidRPr="00663703">
        <w:rPr>
          <w:sz w:val="16"/>
        </w:rPr>
        <w:t xml:space="preserve"> criteria; no doubt some suicides committed without such help do as well. </w:t>
      </w:r>
      <w:r w:rsidRPr="00663703">
        <w:rPr>
          <w:rStyle w:val="StyleUnderline"/>
        </w:rPr>
        <w:t>But</w:t>
      </w:r>
      <w:r w:rsidRPr="00663703">
        <w:rPr>
          <w:sz w:val="16"/>
        </w:rPr>
        <w:t xml:space="preserve">, of course, </w:t>
      </w:r>
      <w:r w:rsidRPr="005C421D">
        <w:rPr>
          <w:rStyle w:val="StyleUnderline"/>
          <w:highlight w:val="cyan"/>
        </w:rPr>
        <w:t>one doesn’t need a gun to commit suicide autonomously</w:t>
      </w:r>
      <w:r w:rsidRPr="00663703">
        <w:rPr>
          <w:sz w:val="16"/>
        </w:rPr>
        <w:t xml:space="preserve">. And </w:t>
      </w:r>
      <w:r w:rsidRPr="005C421D">
        <w:rPr>
          <w:rStyle w:val="StyleUnderline"/>
          <w:highlight w:val="cyan"/>
        </w:rPr>
        <w:t>the presence of guns makes it more likely that one will kill oneself impulsively and non-autonomously</w:t>
      </w:r>
      <w:r w:rsidRPr="005C421D">
        <w:rPr>
          <w:sz w:val="16"/>
        </w:rPr>
        <w:t>.</w:t>
      </w:r>
      <w:r w:rsidRPr="00663703">
        <w:rPr>
          <w:sz w:val="16"/>
        </w:rPr>
        <w:t xml:space="preserve"> Thus, a right to commit suicide, plausibly construed, will not undermine the thesis that gun ownership for the purpose of self-defense is, on average, self-defeating.</w:t>
      </w:r>
    </w:p>
    <w:p w:rsidR="00FE2614" w:rsidRDefault="00FE2614" w:rsidP="00FE2614">
      <w:pPr>
        <w:pStyle w:val="Heading3"/>
      </w:pPr>
      <w:r>
        <w:t>Fwk</w:t>
      </w:r>
    </w:p>
    <w:p w:rsidR="00FE2614" w:rsidRDefault="00FE2614" w:rsidP="00FE2614">
      <w:pPr>
        <w:pStyle w:val="Heading4"/>
      </w:pPr>
      <w:r>
        <w:t>Phenomenal introspection is reliable and proves that util is objectively valid.</w:t>
      </w:r>
    </w:p>
    <w:p w:rsidR="00FE2614" w:rsidRPr="004251BB" w:rsidRDefault="00FE2614" w:rsidP="00FE2614">
      <w:r w:rsidRPr="004251BB">
        <w:rPr>
          <w:rStyle w:val="Style13ptBold"/>
        </w:rPr>
        <w:t>Sinhababu</w:t>
      </w:r>
      <w:r w:rsidRPr="004251BB">
        <w:t xml:space="preserve"> Neil (National University of Singapore) “The epistemic argument for hedonism” </w:t>
      </w:r>
      <w:hyperlink r:id="rId15" w:history="1">
        <w:r w:rsidRPr="003B0A67">
          <w:rPr>
            <w:rStyle w:val="Hyperlink"/>
          </w:rPr>
          <w:t>http://philpapers.org/archive/SINTEA-3 accessed 2-4-16</w:t>
        </w:r>
      </w:hyperlink>
      <w:r w:rsidRPr="003B0A67">
        <w:t xml:space="preserve"> JW</w:t>
      </w:r>
    </w:p>
    <w:p w:rsidR="00FE2614" w:rsidRPr="00551506" w:rsidRDefault="00FE2614" w:rsidP="00FE2614">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rsidR="00FE2614" w:rsidRDefault="00FE2614" w:rsidP="00FE2614">
      <w:r>
        <w:t>That’s the highest layer of the framework debate- reliable processes disprove your theory.</w:t>
      </w:r>
    </w:p>
    <w:p w:rsidR="00FE2614" w:rsidRPr="00D37201" w:rsidRDefault="00FE2614" w:rsidP="00FE2614">
      <w:pPr>
        <w:rPr>
          <w:sz w:val="16"/>
        </w:rPr>
      </w:pPr>
      <w:r w:rsidRPr="00D44A96">
        <w:rPr>
          <w:rStyle w:val="StyleUnderline"/>
        </w:rPr>
        <w:t>Sinhababu</w:t>
      </w:r>
      <w:r>
        <w:rPr>
          <w:rStyle w:val="StyleUnderline"/>
        </w:rPr>
        <w:t xml:space="preserve"> 2</w:t>
      </w:r>
      <w:r w:rsidRPr="00D44A96">
        <w:rPr>
          <w:sz w:val="16"/>
        </w:rPr>
        <w:t xml:space="preserve"> Neil Sinhababu (National University of Singapore) “The epistemic argument for hedonism” </w:t>
      </w:r>
      <w:hyperlink r:id="rId16" w:history="1">
        <w:r w:rsidRPr="00D44A96">
          <w:rPr>
            <w:rStyle w:val="Hyperlink"/>
            <w:sz w:val="16"/>
          </w:rPr>
          <w:t>http://philpapers.org/archive/SINTEA-3</w:t>
        </w:r>
      </w:hyperlink>
      <w:r w:rsidRPr="00D44A96">
        <w:rPr>
          <w:sz w:val="16"/>
        </w:rPr>
        <w:t xml:space="preserve"> JW</w:t>
      </w:r>
    </w:p>
    <w:p w:rsidR="00FE2614" w:rsidRPr="00194F39" w:rsidRDefault="00FE2614" w:rsidP="00FE2614">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FE2614" w:rsidRDefault="00FE2614" w:rsidP="00FE2614">
      <w:r>
        <w:t>Thus, the standard is maximizing happiness.</w:t>
      </w:r>
    </w:p>
    <w:p w:rsidR="00FE2614" w:rsidRPr="00CA3702" w:rsidRDefault="00FE2614" w:rsidP="00FE2614">
      <w:r w:rsidRPr="00CA3702">
        <w:t>Prefer the standard:</w:t>
      </w:r>
    </w:p>
    <w:p w:rsidR="00FE2614" w:rsidRDefault="00FE2614" w:rsidP="00FE2614">
      <w:r>
        <w:t>1. M</w:t>
      </w:r>
      <w:r w:rsidRPr="00CA3702">
        <w:t>eans based theories devolve to util-there’s no intent foresight distinction: if we’re knowledgeable about the consequence of an action then we calculate that into our intention because we could always decide not to act</w:t>
      </w:r>
      <w:r>
        <w:t>.</w:t>
      </w:r>
    </w:p>
    <w:p w:rsidR="00FE2614" w:rsidRDefault="00FE2614" w:rsidP="00FE2614">
      <w:r>
        <w:t xml:space="preserve">2.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w:t>
      </w:r>
    </w:p>
    <w:p w:rsidR="00FE2614" w:rsidRDefault="00FE2614" w:rsidP="00FE2614">
      <w:pPr>
        <w:pStyle w:val="Heading3"/>
      </w:pPr>
      <w:r>
        <w:t>Underview</w:t>
      </w:r>
    </w:p>
    <w:p w:rsidR="00FE2614" w:rsidRPr="00216176" w:rsidRDefault="00FE2614" w:rsidP="00FE2614">
      <w:r>
        <w:t xml:space="preserve">1. </w:t>
      </w:r>
      <w:r w:rsidRPr="00216176">
        <w:t>Prefer a comparing worlds paradigm—the neg must prove proactive desirab</w:t>
      </w:r>
      <w:r>
        <w:t>ility of a competitive advocacy. T</w:t>
      </w:r>
      <w:r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t>.</w:t>
      </w:r>
    </w:p>
    <w:p w:rsidR="00FE2614" w:rsidRPr="00216176" w:rsidRDefault="00FE2614" w:rsidP="00FE2614">
      <w:r w:rsidRPr="00216176">
        <w:t xml:space="preserve">2. Use epistemic modesty to evaluate the </w:t>
      </w:r>
      <w:r>
        <w:t xml:space="preserve">normative </w:t>
      </w:r>
      <w:r w:rsidRPr="00216176">
        <w:t xml:space="preserve">framework debate-that’s probability of the moral theory multiplied by the action’s value under </w:t>
      </w:r>
      <w:r>
        <w:t>the theory if it were true. W</w:t>
      </w:r>
      <w:r w:rsidRPr="00216176">
        <w:t xml:space="preserve">e can never be totally confident in any conclusion-humans make mistakes evaluating arguments all the time. </w:t>
      </w:r>
      <w:r>
        <w:t>Being</w:t>
      </w:r>
      <w:r w:rsidRPr="00216176">
        <w:t xml:space="preserve"> ahead on the framework debate</w:t>
      </w:r>
      <w:r>
        <w:t xml:space="preserve"> doesn’t create 100% confidence</w:t>
      </w:r>
      <w:r w:rsidRPr="00216176">
        <w:t>-</w:t>
      </w:r>
      <w:r>
        <w:t xml:space="preserve"> </w:t>
      </w:r>
      <w:r w:rsidRPr="00216176">
        <w:t>rather we should account for our errors by granting credence to both contentions.</w:t>
      </w:r>
    </w:p>
    <w:p w:rsidR="00FE2614" w:rsidRDefault="00FE2614" w:rsidP="00FE2614">
      <w:pPr>
        <w:pStyle w:val="Heading4"/>
      </w:pPr>
      <w:r>
        <w:t>3. No substitution effect- empirics prove the aff solves crime</w:t>
      </w:r>
    </w:p>
    <w:p w:rsidR="00FE2614" w:rsidRPr="00043AEB" w:rsidRDefault="00FE2614" w:rsidP="00FE2614">
      <w:r w:rsidRPr="00BA1657">
        <w:rPr>
          <w:rStyle w:val="Style13ptBold"/>
        </w:rPr>
        <w:t>Cook and Ludwig 03</w:t>
      </w:r>
      <w:r>
        <w:t xml:space="preserve"> </w:t>
      </w:r>
      <w:r w:rsidRPr="00BA1657">
        <w:rPr>
          <w:sz w:val="16"/>
          <w:szCs w:val="16"/>
        </w:rPr>
        <w:t>Philip J. Cook (ITT/Sanford Professor of Public Policy at Duke University) and Jens Ludwig (Nonresident Senior Fellow, Economic Studies) Evaluating Gun Policy: Effects on Crime and Violence 2003 JW</w:t>
      </w:r>
    </w:p>
    <w:p w:rsidR="00FE2614" w:rsidRPr="00B460CE" w:rsidRDefault="00FE2614" w:rsidP="00FE2614">
      <w:pPr>
        <w:rPr>
          <w:sz w:val="16"/>
        </w:rPr>
      </w:pPr>
      <w:r w:rsidRPr="00631445">
        <w:rPr>
          <w:sz w:val="16"/>
        </w:rPr>
        <w:t xml:space="preserve">Although definitive conclusions are hard to come by, it seems that </w:t>
      </w:r>
      <w:r w:rsidRPr="00631445">
        <w:rPr>
          <w:rStyle w:val="StyleUnderline"/>
        </w:rPr>
        <w:t xml:space="preserve">the </w:t>
      </w:r>
      <w:r w:rsidRPr="00412CF9">
        <w:rPr>
          <w:rStyle w:val="StyleUnderline"/>
          <w:highlight w:val="green"/>
        </w:rPr>
        <w:t>hand-gun ban in Britain</w:t>
      </w:r>
      <w:r w:rsidRPr="00631445">
        <w:rPr>
          <w:sz w:val="16"/>
        </w:rPr>
        <w:t xml:space="preserve"> may have </w:t>
      </w:r>
      <w:r w:rsidRPr="00412CF9">
        <w:rPr>
          <w:rStyle w:val="StyleUnderline"/>
          <w:highlight w:val="green"/>
        </w:rPr>
        <w:t>helped</w:t>
      </w:r>
      <w:r w:rsidRPr="00631445">
        <w:rPr>
          <w:sz w:val="16"/>
        </w:rPr>
        <w:t xml:space="preserve"> to </w:t>
      </w:r>
      <w:r w:rsidRPr="00412CF9">
        <w:rPr>
          <w:rStyle w:val="StyleUnderline"/>
          <w:highlight w:val="green"/>
        </w:rPr>
        <w:t>sustain the</w:t>
      </w:r>
      <w:r w:rsidRPr="00631445">
        <w:rPr>
          <w:sz w:val="16"/>
        </w:rPr>
        <w:t xml:space="preserve"> mid-1990s </w:t>
      </w:r>
      <w:r w:rsidRPr="00412CF9">
        <w:rPr>
          <w:rStyle w:val="StyleUnderline"/>
          <w:highlight w:val="green"/>
        </w:rPr>
        <w:t>reversal of</w:t>
      </w:r>
      <w:r w:rsidRPr="00631445">
        <w:rPr>
          <w:sz w:val="16"/>
        </w:rPr>
        <w:t xml:space="preserve"> the buildup to the relatively high </w:t>
      </w:r>
      <w:r w:rsidRPr="00412CF9">
        <w:rPr>
          <w:rStyle w:val="StyleUnderline"/>
          <w:highlight w:val="green"/>
        </w:rPr>
        <w:t>handgun crime</w:t>
      </w:r>
      <w:r w:rsidRPr="00631445">
        <w:rPr>
          <w:sz w:val="16"/>
        </w:rPr>
        <w:t xml:space="preserve"> levels of a few years earlier. Crime and firearm crimes fell in the immediate aftermath of the ban, but that trend is subsequently ended: according to statistics on recorded crimes, current rates are near pre-ban levels. It can be stated with more certainty that </w:t>
      </w:r>
      <w:r w:rsidRPr="00412CF9">
        <w:rPr>
          <w:rStyle w:val="StyleUnderline"/>
          <w:highlight w:val="green"/>
        </w:rPr>
        <w:t>the handgun ban has not resulted in</w:t>
      </w:r>
      <w:r w:rsidRPr="00631445">
        <w:rPr>
          <w:rStyle w:val="StyleUnderline"/>
        </w:rPr>
        <w:t xml:space="preserve"> any sort of </w:t>
      </w:r>
      <w:r w:rsidRPr="00412CF9">
        <w:rPr>
          <w:rStyle w:val="StyleUnderline"/>
          <w:highlight w:val="green"/>
        </w:rPr>
        <w:t>crime nightmare</w:t>
      </w:r>
      <w:r w:rsidRPr="00631445">
        <w:rPr>
          <w:sz w:val="16"/>
        </w:rPr>
        <w:t xml:space="preserve"> in Britain, as some had feared. First, the handgun ban did not lead to a perverse effect, where fewer guns in the hands of law-abiding citizens generated a huge crime spree by gun-toting crim-inals.83 Second, </w:t>
      </w:r>
      <w:r w:rsidRPr="00412CF9">
        <w:rPr>
          <w:rStyle w:val="StyleUnderline"/>
          <w:highlight w:val="green"/>
        </w:rPr>
        <w:t>the handgun ban did not lead to a noticeable substitution toward shotgun</w:t>
      </w:r>
      <w:r w:rsidRPr="00631445">
        <w:rPr>
          <w:rStyle w:val="StyleUnderline"/>
        </w:rPr>
        <w:t xml:space="preserve"> crime, </w:t>
      </w:r>
      <w:r w:rsidRPr="00412CF9">
        <w:rPr>
          <w:rStyle w:val="StyleUnderline"/>
          <w:highlight w:val="green"/>
        </w:rPr>
        <w:t>though shotguns have</w:t>
      </w:r>
      <w:r w:rsidRPr="00631445">
        <w:rPr>
          <w:rStyle w:val="StyleUnderline"/>
        </w:rPr>
        <w:t xml:space="preserve"> long </w:t>
      </w:r>
      <w:r w:rsidRPr="00412CF9">
        <w:rPr>
          <w:rStyle w:val="StyleUnderline"/>
          <w:highlight w:val="green"/>
        </w:rPr>
        <w:t>been</w:t>
      </w:r>
      <w:r w:rsidRPr="00631445">
        <w:rPr>
          <w:sz w:val="16"/>
        </w:rPr>
        <w:t xml:space="preserve"> by far </w:t>
      </w:r>
      <w:r w:rsidRPr="00412CF9">
        <w:rPr>
          <w:rStyle w:val="StyleUnderline"/>
          <w:highlight w:val="green"/>
        </w:rPr>
        <w:t>the most commonly avail-able type of gun</w:t>
      </w:r>
      <w:r w:rsidRPr="00631445">
        <w:rPr>
          <w:sz w:val="16"/>
        </w:rPr>
        <w:t xml:space="preserve">, and </w:t>
      </w:r>
      <w:r w:rsidRPr="00631445">
        <w:rPr>
          <w:rStyle w:val="StyleUnderline"/>
        </w:rPr>
        <w:t>fears of such a substitution are often voiced in discussion</w:t>
      </w:r>
      <w:r w:rsidRPr="00631445">
        <w:rPr>
          <w:sz w:val="16"/>
        </w:rPr>
        <w:t xml:space="preserve"> about proposed handgun controls </w:t>
      </w:r>
      <w:r w:rsidRPr="00631445">
        <w:rPr>
          <w:rStyle w:val="StyleUnderline"/>
        </w:rPr>
        <w:t>in the United States</w:t>
      </w:r>
      <w:r w:rsidRPr="00631445">
        <w:rPr>
          <w:sz w:val="16"/>
        </w:rPr>
        <w:t xml:space="preserve">.84 </w:t>
      </w:r>
      <w:r w:rsidRPr="00412CF9">
        <w:rPr>
          <w:rStyle w:val="StyleUnderline"/>
          <w:highlight w:val="green"/>
        </w:rPr>
        <w:t>Britain remains a na-tion with enviably low</w:t>
      </w:r>
      <w:r w:rsidRPr="00631445">
        <w:rPr>
          <w:rStyle w:val="StyleUnderline"/>
        </w:rPr>
        <w:t xml:space="preserve"> levels of </w:t>
      </w:r>
      <w:r w:rsidRPr="00412CF9">
        <w:rPr>
          <w:rStyle w:val="StyleUnderline"/>
          <w:highlight w:val="green"/>
        </w:rPr>
        <w:t>homicide</w:t>
      </w:r>
      <w:r w:rsidRPr="00631445">
        <w:rPr>
          <w:sz w:val="16"/>
        </w:rPr>
        <w:t xml:space="preserve"> and firearm crime</w:t>
      </w:r>
    </w:p>
    <w:p w:rsidR="00FE2614" w:rsidRPr="00B911CF" w:rsidRDefault="00FE2614" w:rsidP="00FE2614"/>
    <w:p w:rsidR="00FE2614" w:rsidRPr="00C505FC" w:rsidRDefault="00FE2614" w:rsidP="00FE2614">
      <w:pPr>
        <w:pStyle w:val="Heading1"/>
      </w:pPr>
      <w:r>
        <w:t>1AR</w:t>
      </w:r>
    </w:p>
    <w:p w:rsidR="00FE2614" w:rsidRDefault="00FE2614" w:rsidP="00FE2614">
      <w:pPr>
        <w:pStyle w:val="Heading3"/>
        <w:rPr>
          <w:b w:val="0"/>
        </w:rPr>
      </w:pPr>
      <w:r>
        <w:rPr>
          <w:b w:val="0"/>
        </w:rPr>
        <w:t>New off</w:t>
      </w:r>
    </w:p>
    <w:p w:rsidR="00FE2614" w:rsidRDefault="00FE2614" w:rsidP="00FE2614">
      <w:pPr>
        <w:pStyle w:val="Heading4"/>
      </w:pPr>
      <w:r>
        <w:t>Interpretation – negative advocacies must be unconditional.</w:t>
      </w:r>
    </w:p>
    <w:p w:rsidR="00FE2614" w:rsidRDefault="00FE2614" w:rsidP="00FE2614">
      <w:pPr>
        <w:pStyle w:val="Heading4"/>
      </w:pPr>
      <w:r>
        <w:t xml:space="preserve">Violation – </w:t>
      </w:r>
    </w:p>
    <w:p w:rsidR="00FE2614" w:rsidRDefault="00FE2614" w:rsidP="00FE2614">
      <w:pPr>
        <w:pStyle w:val="Heading4"/>
      </w:pPr>
      <w:r>
        <w:t>Standards –</w:t>
      </w:r>
    </w:p>
    <w:p w:rsidR="00FE2614" w:rsidRDefault="00FE2614" w:rsidP="00FE2614">
      <w:r>
        <w:t>1. Stratskew- aff can never form a coherent strategy to answer the CP since it gets kicked at any time. If I read turns, they can kick for a positive time tradeoff but if I undercover then it’s game over. Outweighs: A. structural skew- the CPs a Nib since answering it will never be sufficient for me, substantive abuse is overcome by just being a better debater. B. 1AR time loss comes first- already severely disadvantaged by 746 skew, condo furthers neg side bias, impact turns neg fairness args.</w:t>
      </w:r>
    </w:p>
    <w:p w:rsidR="00FE2614" w:rsidRPr="00376166" w:rsidRDefault="00FE2614" w:rsidP="00FE2614">
      <w:pPr>
        <w:rPr>
          <w:color w:val="262626" w:themeColor="text1" w:themeTint="D9"/>
        </w:rPr>
      </w:pPr>
      <w:r>
        <w:t xml:space="preserve">2. </w:t>
      </w:r>
      <w:r>
        <w:rPr>
          <w:color w:val="262626" w:themeColor="text1" w:themeTint="D9"/>
        </w:rPr>
        <w:t xml:space="preserve">Clash- </w:t>
      </w:r>
      <w:r>
        <w:t>condo decreases argument interaction because neg has a strategic incentive to kick out of the most undercovered advocacy and avoid objections to the other one. Kills education since you don’t have to answer arguments and clash with me. Outweighs: A. controls the internal link to all types education-even if policymaking are valuable, there is no value to engaging in that kind of debate without substantive clash. B. modeling policymakers exactly is useless-that would also justify getting rid of speech times and not spreading.</w:t>
      </w:r>
    </w:p>
    <w:p w:rsidR="00FE2614" w:rsidRDefault="00FE2614" w:rsidP="00FE2614">
      <w:pPr>
        <w:pStyle w:val="Heading2"/>
      </w:pPr>
      <w:r>
        <w:t>Case</w:t>
      </w:r>
    </w:p>
    <w:p w:rsidR="00FE2614" w:rsidRDefault="00FE2614" w:rsidP="00FE2614">
      <w:pPr>
        <w:pStyle w:val="Heading3"/>
      </w:pPr>
      <w:r>
        <w:t>High Probability 1</w:t>
      </w:r>
      <w:r w:rsidRPr="004B1D65">
        <w:rPr>
          <w:vertAlign w:val="superscript"/>
        </w:rPr>
        <w:t>st</w:t>
      </w:r>
    </w:p>
    <w:p w:rsidR="00FE2614" w:rsidRPr="00583661" w:rsidRDefault="00FE2614" w:rsidP="00FE2614">
      <w:pPr>
        <w:pStyle w:val="Heading4"/>
      </w:pPr>
      <w:r>
        <w:t>High probability impacts come first.</w:t>
      </w:r>
    </w:p>
    <w:p w:rsidR="00FE2614" w:rsidRDefault="00FE2614" w:rsidP="00FE2614">
      <w:r>
        <w:t>1. Magnitude-lack of credible specific brink means that we don’t know when the neg impacts will occur but the aff impact aggregates every day, meaning the magnitude will be greater by the time your scenario occurs.</w:t>
      </w:r>
    </w:p>
    <w:p w:rsidR="00FE2614" w:rsidRDefault="00FE2614" w:rsidP="00FE2614">
      <w:r>
        <w:t>2. reversibility-systemic impacts create irreversible harms to people-we can’t un-murder someone, but we can intervene to solve impacts that rely on lots of link chains.</w:t>
      </w:r>
    </w:p>
    <w:p w:rsidR="00FE2614" w:rsidRDefault="00FE2614" w:rsidP="00FE2614">
      <w:r>
        <w:t xml:space="preserve">3. timeframe-violence happens daily whereas your DAs go through a series of steps. New political developments can drastically change the probability of your link chain, but there are no comparable variables that will likely change the probability of violence. </w:t>
      </w:r>
    </w:p>
    <w:p w:rsidR="00FE2614" w:rsidRDefault="00FE2614" w:rsidP="00FE2614">
      <w:r>
        <w:t>4. Extinction first justifies not picking up a pen because it could cause nuke war; that causes policy paralysis</w:t>
      </w:r>
    </w:p>
    <w:p w:rsidR="00FE2614" w:rsidRPr="00333877" w:rsidRDefault="00FE2614" w:rsidP="00FE2614"/>
    <w:p w:rsidR="00FE2614" w:rsidRDefault="00FE2614" w:rsidP="00FE2614">
      <w:pPr>
        <w:pStyle w:val="Heading2"/>
      </w:pPr>
      <w:r>
        <w:t>Generic Ptx</w:t>
      </w:r>
    </w:p>
    <w:p w:rsidR="00FE2614" w:rsidRPr="00C97F45" w:rsidRDefault="00FE2614" w:rsidP="00FE2614">
      <w:pPr>
        <w:pStyle w:val="Heading3"/>
      </w:pPr>
      <w:r w:rsidRPr="00C97F45">
        <w:t>trix</w:t>
      </w:r>
    </w:p>
    <w:p w:rsidR="00FE2614" w:rsidRPr="00C97F45" w:rsidRDefault="00FE2614" w:rsidP="00FE2614">
      <w:pPr>
        <w:pStyle w:val="Heading4"/>
        <w:rPr>
          <w:rFonts w:ascii="Calibri" w:hAnsi="Calibri"/>
        </w:rPr>
      </w:pPr>
      <w:r>
        <w:rPr>
          <w:rFonts w:ascii="Calibri" w:hAnsi="Calibri"/>
        </w:rPr>
        <w:t xml:space="preserve">__ </w:t>
      </w:r>
      <w:r w:rsidRPr="00C97F45">
        <w:rPr>
          <w:rFonts w:ascii="Calibri" w:hAnsi="Calibri"/>
        </w:rPr>
        <w:t>No link. Fiat means the aff happens immediately so there’s no debate in congress and no loss of polcap.</w:t>
      </w:r>
    </w:p>
    <w:p w:rsidR="00FE2614" w:rsidRPr="00C97F45" w:rsidRDefault="00FE2614" w:rsidP="00FE2614">
      <w:pPr>
        <w:pStyle w:val="Heading4"/>
        <w:rPr>
          <w:rFonts w:ascii="Calibri" w:hAnsi="Calibri"/>
        </w:rPr>
      </w:pPr>
      <w:r>
        <w:rPr>
          <w:rFonts w:ascii="Calibri" w:hAnsi="Calibri"/>
        </w:rPr>
        <w:t>__</w:t>
      </w:r>
      <w:r w:rsidRPr="00C97F45">
        <w:rPr>
          <w:rFonts w:ascii="Calibri" w:hAnsi="Calibri"/>
        </w:rPr>
        <w:t xml:space="preserve"> No link. Any rational policymaker would just do the aff and pass the bill.</w:t>
      </w:r>
    </w:p>
    <w:p w:rsidR="00FE2614" w:rsidRPr="003A1F79" w:rsidRDefault="00FE2614" w:rsidP="00FE2614">
      <w:pPr>
        <w:pStyle w:val="Heading4"/>
      </w:pPr>
      <w:r>
        <w:rPr>
          <w:rFonts w:ascii="Calibri" w:hAnsi="Calibri"/>
        </w:rPr>
        <w:t>__</w:t>
      </w:r>
      <w:r w:rsidRPr="00C97F45">
        <w:rPr>
          <w:rFonts w:ascii="Calibri" w:hAnsi="Calibri"/>
        </w:rPr>
        <w:t xml:space="preserve"> No link. Voting neg means the plan was brought up for a vote and defeated, which means polcap was still expended so there’s no net benefit to the squo.</w:t>
      </w:r>
    </w:p>
    <w:p w:rsidR="00FE2614" w:rsidRDefault="00FE2614" w:rsidP="00FE2614">
      <w:pPr>
        <w:pStyle w:val="Heading3"/>
      </w:pPr>
      <w:r>
        <w:t>Polcap</w:t>
      </w:r>
    </w:p>
    <w:p w:rsidR="00FE2614" w:rsidRDefault="00FE2614" w:rsidP="00FE2614">
      <w:pPr>
        <w:pStyle w:val="Heading4"/>
      </w:pPr>
      <w:r>
        <w:t>No polcap left- last term.</w:t>
      </w:r>
    </w:p>
    <w:p w:rsidR="00FE2614" w:rsidRDefault="00FE2614" w:rsidP="00FE2614">
      <w:r w:rsidRPr="00866856">
        <w:rPr>
          <w:rStyle w:val="Style13ptBold"/>
        </w:rPr>
        <w:t>Collinson 4-23</w:t>
      </w:r>
      <w:r>
        <w:t>-16 Stephen (CNN) “Obama’s long goodbye” WMUR 9</w:t>
      </w:r>
      <w:r w:rsidRPr="008D5D1D">
        <w:t xml:space="preserve"> </w:t>
      </w:r>
      <w:hyperlink r:id="rId17" w:history="1">
        <w:r w:rsidRPr="00EA77E5">
          <w:rPr>
            <w:rStyle w:val="Hyperlink"/>
          </w:rPr>
          <w:t>http://www.wmur.com/politics/obamas-long-goodbye/39178476</w:t>
        </w:r>
      </w:hyperlink>
      <w:r>
        <w:t xml:space="preserve"> NS</w:t>
      </w:r>
    </w:p>
    <w:p w:rsidR="00FE2614" w:rsidRPr="00FE2614" w:rsidRDefault="00FE2614" w:rsidP="00FE2614">
      <w:pPr>
        <w:pStyle w:val="NormalWeb"/>
        <w:shd w:val="clear" w:color="auto" w:fill="FFFFFF"/>
        <w:spacing w:before="0" w:beforeAutospacing="0" w:after="408" w:afterAutospacing="0"/>
        <w:rPr>
          <w:rFonts w:ascii="Calibri" w:hAnsi="Calibri" w:cs="Arial"/>
          <w:color w:val="000000" w:themeColor="text1"/>
          <w:sz w:val="12"/>
        </w:rPr>
      </w:pPr>
      <w:r w:rsidRPr="00DA6EBE">
        <w:rPr>
          <w:rFonts w:ascii="Calibri" w:hAnsi="Calibri" w:cs="Arial"/>
          <w:b/>
          <w:color w:val="000000" w:themeColor="text1"/>
          <w:highlight w:val="green"/>
          <w:u w:val="single"/>
          <w:shd w:val="clear" w:color="auto" w:fill="FFFFFF"/>
        </w:rPr>
        <w:t>The sun is</w:t>
      </w:r>
      <w:r w:rsidRPr="00DA6EBE">
        <w:rPr>
          <w:rFonts w:ascii="Calibri" w:hAnsi="Calibri" w:cs="Arial"/>
          <w:color w:val="000000" w:themeColor="text1"/>
          <w:sz w:val="12"/>
          <w:shd w:val="clear" w:color="auto" w:fill="FFFFFF"/>
        </w:rPr>
        <w:t xml:space="preserve"> slowly beginning to </w:t>
      </w:r>
      <w:r w:rsidRPr="00DA6EBE">
        <w:rPr>
          <w:rFonts w:ascii="Calibri" w:hAnsi="Calibri" w:cs="Arial"/>
          <w:b/>
          <w:color w:val="000000" w:themeColor="text1"/>
          <w:highlight w:val="green"/>
          <w:u w:val="single"/>
          <w:shd w:val="clear" w:color="auto" w:fill="FFFFFF"/>
        </w:rPr>
        <w:t>set on</w:t>
      </w:r>
      <w:r w:rsidRPr="00DA6EBE">
        <w:rPr>
          <w:rFonts w:ascii="Calibri" w:hAnsi="Calibri" w:cs="Arial"/>
          <w:color w:val="000000" w:themeColor="text1"/>
          <w:sz w:val="12"/>
          <w:shd w:val="clear" w:color="auto" w:fill="FFFFFF"/>
        </w:rPr>
        <w:t xml:space="preserve"> Barack </w:t>
      </w:r>
      <w:r w:rsidRPr="00DA6EBE">
        <w:rPr>
          <w:rFonts w:ascii="Calibri" w:hAnsi="Calibri" w:cs="Arial"/>
          <w:b/>
          <w:color w:val="000000" w:themeColor="text1"/>
          <w:highlight w:val="green"/>
          <w:u w:val="single"/>
          <w:shd w:val="clear" w:color="auto" w:fill="FFFFFF"/>
        </w:rPr>
        <w:t>Obama</w:t>
      </w:r>
      <w:r w:rsidRPr="00DA6EBE">
        <w:rPr>
          <w:rFonts w:ascii="Calibri" w:hAnsi="Calibri" w:cs="Arial"/>
          <w:b/>
          <w:color w:val="000000" w:themeColor="text1"/>
          <w:u w:val="single"/>
          <w:shd w:val="clear" w:color="auto" w:fill="FFFFFF"/>
        </w:rPr>
        <w:t>'s presidency.</w:t>
      </w:r>
      <w:r w:rsidRPr="00DA6EBE">
        <w:rPr>
          <w:rFonts w:ascii="Calibri" w:hAnsi="Calibri"/>
          <w:b/>
          <w:color w:val="000000" w:themeColor="text1"/>
          <w:u w:val="single"/>
        </w:rPr>
        <w:t xml:space="preserve"> </w:t>
      </w:r>
      <w:r w:rsidRPr="00F22CA5">
        <w:rPr>
          <w:rFonts w:ascii="Calibri" w:hAnsi="Calibri" w:cs="Arial"/>
          <w:b/>
          <w:color w:val="000000" w:themeColor="text1"/>
          <w:u w:val="single"/>
        </w:rPr>
        <w:t xml:space="preserve">He is </w:t>
      </w:r>
      <w:r w:rsidRPr="00DA6EBE">
        <w:rPr>
          <w:rFonts w:ascii="Calibri" w:hAnsi="Calibri" w:cs="Arial"/>
          <w:b/>
          <w:color w:val="000000" w:themeColor="text1"/>
          <w:highlight w:val="green"/>
          <w:u w:val="single"/>
        </w:rPr>
        <w:t>wringing every last ounce of power</w:t>
      </w:r>
      <w:r w:rsidRPr="00DA6EBE">
        <w:rPr>
          <w:rFonts w:ascii="Calibri" w:hAnsi="Calibri" w:cs="Arial"/>
          <w:b/>
          <w:color w:val="000000" w:themeColor="text1"/>
          <w:u w:val="single"/>
        </w:rPr>
        <w:t xml:space="preserve"> from his </w:t>
      </w:r>
      <w:r w:rsidRPr="00F22CA5">
        <w:rPr>
          <w:rFonts w:ascii="Calibri" w:hAnsi="Calibri" w:cs="Arial"/>
          <w:b/>
          <w:color w:val="000000" w:themeColor="text1"/>
          <w:u w:val="single"/>
        </w:rPr>
        <w:t>remaining time in office</w:t>
      </w:r>
      <w:r w:rsidRPr="00DA6EBE">
        <w:rPr>
          <w:rFonts w:ascii="Calibri" w:hAnsi="Calibri" w:cs="Arial"/>
          <w:b/>
          <w:color w:val="000000" w:themeColor="text1"/>
          <w:u w:val="single"/>
        </w:rPr>
        <w:t xml:space="preserve">, </w:t>
      </w:r>
      <w:r w:rsidRPr="00DA6EBE">
        <w:rPr>
          <w:rFonts w:ascii="Calibri" w:hAnsi="Calibri" w:cs="Arial"/>
          <w:b/>
          <w:color w:val="000000" w:themeColor="text1"/>
          <w:highlight w:val="green"/>
          <w:u w:val="single"/>
        </w:rPr>
        <w:t xml:space="preserve">nominating a </w:t>
      </w:r>
      <w:r w:rsidRPr="00F22CA5">
        <w:rPr>
          <w:rFonts w:ascii="Calibri" w:hAnsi="Calibri" w:cs="Arial"/>
          <w:b/>
          <w:color w:val="000000" w:themeColor="text1"/>
          <w:u w:val="single"/>
        </w:rPr>
        <w:t xml:space="preserve">Supreme Court </w:t>
      </w:r>
      <w:r w:rsidRPr="00DA6EBE">
        <w:rPr>
          <w:rFonts w:ascii="Calibri" w:hAnsi="Calibri" w:cs="Arial"/>
          <w:b/>
          <w:color w:val="000000" w:themeColor="text1"/>
          <w:highlight w:val="green"/>
          <w:u w:val="single"/>
        </w:rPr>
        <w:t>justice, making a</w:t>
      </w:r>
      <w:r w:rsidRPr="00DA6EBE">
        <w:rPr>
          <w:rFonts w:ascii="Calibri" w:hAnsi="Calibri" w:cs="Arial"/>
          <w:b/>
          <w:color w:val="000000" w:themeColor="text1"/>
          <w:u w:val="single"/>
        </w:rPr>
        <w:t xml:space="preserve"> </w:t>
      </w:r>
      <w:r w:rsidRPr="00DA6EBE">
        <w:rPr>
          <w:rFonts w:ascii="Calibri" w:hAnsi="Calibri" w:cs="Arial"/>
          <w:color w:val="000000" w:themeColor="text1"/>
          <w:sz w:val="12"/>
        </w:rPr>
        <w:t xml:space="preserve">historic </w:t>
      </w:r>
      <w:r w:rsidRPr="00DA6EBE">
        <w:rPr>
          <w:rFonts w:ascii="Calibri" w:hAnsi="Calibri" w:cs="Arial"/>
          <w:b/>
          <w:color w:val="000000" w:themeColor="text1"/>
          <w:highlight w:val="green"/>
          <w:u w:val="single"/>
        </w:rPr>
        <w:t>visit to Cuba and barging</w:t>
      </w:r>
      <w:r w:rsidRPr="00DA6EBE">
        <w:rPr>
          <w:rFonts w:ascii="Calibri" w:hAnsi="Calibri" w:cs="Arial"/>
          <w:color w:val="000000" w:themeColor="text1"/>
          <w:sz w:val="12"/>
        </w:rPr>
        <w:t xml:space="preserve"> Friday </w:t>
      </w:r>
      <w:r w:rsidRPr="00DA6EBE">
        <w:rPr>
          <w:rFonts w:ascii="Calibri" w:hAnsi="Calibri" w:cs="Arial"/>
          <w:b/>
          <w:color w:val="000000" w:themeColor="text1"/>
          <w:highlight w:val="green"/>
          <w:u w:val="single"/>
        </w:rPr>
        <w:t>into Britain</w:t>
      </w:r>
      <w:r w:rsidRPr="00DA6EBE">
        <w:rPr>
          <w:rFonts w:ascii="Calibri" w:hAnsi="Calibri" w:cs="Arial"/>
          <w:color w:val="000000" w:themeColor="text1"/>
          <w:sz w:val="12"/>
          <w:highlight w:val="green"/>
        </w:rPr>
        <w:t>'s</w:t>
      </w:r>
      <w:r w:rsidRPr="00DA6EBE">
        <w:rPr>
          <w:rFonts w:ascii="Calibri" w:hAnsi="Calibri" w:cs="Arial"/>
          <w:color w:val="000000" w:themeColor="text1"/>
          <w:sz w:val="12"/>
        </w:rPr>
        <w:t xml:space="preserve"> debate over whether to leave the European Union. But </w:t>
      </w:r>
      <w:r w:rsidRPr="00DA6EBE">
        <w:rPr>
          <w:rFonts w:ascii="Calibri" w:hAnsi="Calibri" w:cs="Arial"/>
          <w:b/>
          <w:color w:val="000000" w:themeColor="text1"/>
          <w:u w:val="single"/>
        </w:rPr>
        <w:t xml:space="preserve">the inexorable ebbing of time and influence that overtakes second term presidencies is becoming more noticeable </w:t>
      </w:r>
      <w:r w:rsidRPr="00DA6EBE">
        <w:rPr>
          <w:rFonts w:ascii="Calibri" w:hAnsi="Calibri" w:cs="Arial"/>
          <w:color w:val="000000" w:themeColor="text1"/>
          <w:sz w:val="12"/>
        </w:rPr>
        <w:t xml:space="preserve">with every week that goes by as some of his official duties begin to take on a poignant, valedictory tone. "I still have a few more months," Obama joked during a town hall meeting with British young people in London on Saturday when asked how he viewed his legacy. "Actually, eight months and 52 days -- not that I'm counting. I just made that up, I actually don't know," Obama said, adding that he would not have a good sense of his legacy for another 10 years. In the most tangible sign yet of Obama's long goodbye, The New York Times reported this week that </w:t>
      </w:r>
      <w:r w:rsidRPr="00DA6EBE">
        <w:rPr>
          <w:rFonts w:ascii="Calibri" w:hAnsi="Calibri" w:cs="Arial"/>
          <w:b/>
          <w:color w:val="000000" w:themeColor="text1"/>
          <w:u w:val="single"/>
        </w:rPr>
        <w:t xml:space="preserve">presidential aides have begun the process that will transition the </w:t>
      </w:r>
      <w:r w:rsidRPr="00DA6EBE">
        <w:rPr>
          <w:rFonts w:ascii="Calibri" w:hAnsi="Calibri" w:cs="Arial"/>
          <w:color w:val="000000" w:themeColor="text1"/>
          <w:sz w:val="12"/>
        </w:rPr>
        <w:t xml:space="preserve">mammoth U.S. </w:t>
      </w:r>
      <w:r w:rsidRPr="00DA6EBE">
        <w:rPr>
          <w:rFonts w:ascii="Calibri" w:hAnsi="Calibri" w:cs="Arial"/>
          <w:b/>
          <w:color w:val="000000" w:themeColor="text1"/>
          <w:u w:val="single"/>
        </w:rPr>
        <w:t>government into the hands of the 45th President</w:t>
      </w:r>
      <w:r w:rsidRPr="00DA6EBE">
        <w:rPr>
          <w:rFonts w:ascii="Calibri" w:hAnsi="Calibri" w:cs="Arial"/>
          <w:color w:val="000000" w:themeColor="text1"/>
          <w:sz w:val="12"/>
        </w:rPr>
        <w:t xml:space="preserve"> next January. But there are also less formal signs that it will soon be time to cede the reins of power. At times, </w:t>
      </w:r>
      <w:r w:rsidRPr="00DA6EBE">
        <w:rPr>
          <w:rFonts w:ascii="Calibri" w:hAnsi="Calibri" w:cs="Arial"/>
          <w:b/>
          <w:color w:val="000000" w:themeColor="text1"/>
          <w:highlight w:val="green"/>
          <w:u w:val="single"/>
        </w:rPr>
        <w:t xml:space="preserve">Obama's trip </w:t>
      </w:r>
      <w:r w:rsidRPr="00F22CA5">
        <w:rPr>
          <w:rFonts w:ascii="Calibri" w:hAnsi="Calibri" w:cs="Arial"/>
          <w:b/>
          <w:color w:val="000000" w:themeColor="text1"/>
          <w:u w:val="single"/>
        </w:rPr>
        <w:t xml:space="preserve">to Britain </w:t>
      </w:r>
      <w:r w:rsidRPr="00DA6EBE">
        <w:rPr>
          <w:rFonts w:ascii="Calibri" w:hAnsi="Calibri" w:cs="Arial"/>
          <w:b/>
          <w:color w:val="000000" w:themeColor="text1"/>
          <w:highlight w:val="green"/>
          <w:u w:val="single"/>
        </w:rPr>
        <w:t xml:space="preserve">seemed </w:t>
      </w:r>
      <w:r w:rsidRPr="00F22CA5">
        <w:rPr>
          <w:rFonts w:ascii="Calibri" w:hAnsi="Calibri" w:cs="Arial"/>
          <w:b/>
          <w:color w:val="000000" w:themeColor="text1"/>
          <w:u w:val="single"/>
        </w:rPr>
        <w:t xml:space="preserve">more </w:t>
      </w:r>
      <w:r w:rsidRPr="00DA6EBE">
        <w:rPr>
          <w:rFonts w:ascii="Calibri" w:hAnsi="Calibri" w:cs="Arial"/>
          <w:b/>
          <w:color w:val="000000" w:themeColor="text1"/>
          <w:highlight w:val="green"/>
          <w:u w:val="single"/>
        </w:rPr>
        <w:t>like a farewell tour</w:t>
      </w:r>
      <w:r w:rsidRPr="00DA6EBE">
        <w:rPr>
          <w:rFonts w:ascii="Calibri" w:hAnsi="Calibri" w:cs="Arial"/>
          <w:b/>
          <w:color w:val="000000" w:themeColor="text1"/>
          <w:u w:val="single"/>
        </w:rPr>
        <w:t>.</w:t>
      </w:r>
      <w:r w:rsidRPr="00DA6EBE">
        <w:rPr>
          <w:rFonts w:ascii="Calibri" w:hAnsi="Calibri" w:cs="Arial"/>
          <w:color w:val="000000" w:themeColor="text1"/>
          <w:sz w:val="12"/>
        </w:rPr>
        <w:t xml:space="preserve"> He lunched with Queen Elizabeth II and reminisced with David Cameron about their years in power together. "David and I shared an extraordinary partnership," Obama said at a Friday news conference with the British leader, who returned the compliment. "I've always found Barack someone who gives sage advice," Cameron said. "He's a man with a very good heart and he's been a very good friend and always will be a good friend, I know, to the United Kingdom." The President, meanwhile, presented the Queen with a 90th birthday gift: a book showing photos of her meeting with past U.S. presidents dating back to a 1951 encounter with Harry S. Truman when she visited Washington as a princess. The gift was a tacit </w:t>
      </w:r>
      <w:r w:rsidRPr="00F22CA5">
        <w:rPr>
          <w:rFonts w:ascii="Calibri" w:hAnsi="Calibri" w:cs="Arial"/>
          <w:color w:val="000000" w:themeColor="text1"/>
          <w:sz w:val="12"/>
        </w:rPr>
        <w:t xml:space="preserve">admission that </w:t>
      </w:r>
      <w:r w:rsidRPr="00F22CA5">
        <w:rPr>
          <w:rFonts w:ascii="Calibri" w:hAnsi="Calibri" w:cs="Arial"/>
          <w:b/>
          <w:color w:val="000000" w:themeColor="text1"/>
          <w:u w:val="single"/>
        </w:rPr>
        <w:t>Obama's administration</w:t>
      </w:r>
      <w:r w:rsidRPr="00F22CA5">
        <w:rPr>
          <w:rFonts w:ascii="Calibri" w:hAnsi="Calibri" w:cs="Arial"/>
          <w:color w:val="000000" w:themeColor="text1"/>
          <w:sz w:val="12"/>
        </w:rPr>
        <w:t xml:space="preserve">, like others before it, </w:t>
      </w:r>
      <w:r w:rsidRPr="00F22CA5">
        <w:rPr>
          <w:rFonts w:ascii="Calibri" w:hAnsi="Calibri" w:cs="Arial"/>
          <w:b/>
          <w:color w:val="000000" w:themeColor="text1"/>
          <w:u w:val="single"/>
        </w:rPr>
        <w:t>will soon pass into history.</w:t>
      </w:r>
      <w:r w:rsidRPr="00F22CA5">
        <w:rPr>
          <w:rFonts w:ascii="Calibri" w:hAnsi="Calibri" w:cs="Arial"/>
          <w:color w:val="000000" w:themeColor="text1"/>
          <w:sz w:val="12"/>
        </w:rPr>
        <w:t xml:space="preserve"> Obama has already delivered his final State of the Union address, his last budget and hosted the annual St. Patrick's Day visit by the prime minister of Ireland one last</w:t>
      </w:r>
      <w:r w:rsidRPr="00DA6EBE">
        <w:rPr>
          <w:rFonts w:ascii="Calibri" w:hAnsi="Calibri" w:cs="Arial"/>
          <w:color w:val="000000" w:themeColor="text1"/>
          <w:sz w:val="12"/>
        </w:rPr>
        <w:t xml:space="preserve"> time. He recently presided over his final meeting of the nuclear security summit that was his brainchild amid doubts that the event -- now deprived of Russian participation -- would outlive his presidency. He will make his final tour of annual global summits later in the year, and embark on his farewell trip to Asia -- a region synonymous with his presidency. Back home on Thursday, Obama will host one of the most treasured rituals of his pres</w:t>
      </w:r>
    </w:p>
    <w:p w:rsidR="00FE2614" w:rsidRPr="00DA6EBE" w:rsidRDefault="00FE2614" w:rsidP="00FE2614">
      <w:pPr>
        <w:pStyle w:val="Heading3"/>
        <w:rPr>
          <w:rFonts w:ascii="Calibri" w:hAnsi="Calibri"/>
          <w:color w:val="000000" w:themeColor="text1"/>
        </w:rPr>
      </w:pPr>
      <w:r w:rsidRPr="00DA6EBE">
        <w:rPr>
          <w:rFonts w:ascii="Calibri" w:hAnsi="Calibri"/>
          <w:color w:val="000000" w:themeColor="text1"/>
        </w:rPr>
        <w:t>Won’t Pass</w:t>
      </w:r>
    </w:p>
    <w:p w:rsidR="00FE2614" w:rsidRDefault="00FE2614" w:rsidP="00FE2614">
      <w:pPr>
        <w:pStyle w:val="Heading4"/>
      </w:pPr>
      <w:r>
        <w:t>Won’t pass- political infighting.</w:t>
      </w:r>
    </w:p>
    <w:p w:rsidR="00FE2614" w:rsidRDefault="00FE2614" w:rsidP="00FE2614">
      <w:pPr>
        <w:rPr>
          <w:rFonts w:ascii="Calibri" w:hAnsi="Calibri"/>
          <w:color w:val="000000" w:themeColor="text1"/>
        </w:rPr>
      </w:pPr>
      <w:r w:rsidRPr="007011FD">
        <w:rPr>
          <w:rStyle w:val="Style13ptBold"/>
        </w:rPr>
        <w:t>Gehrke 4-22</w:t>
      </w:r>
      <w:r>
        <w:rPr>
          <w:rFonts w:ascii="Calibri" w:hAnsi="Calibri"/>
          <w:color w:val="000000" w:themeColor="text1"/>
        </w:rPr>
        <w:t xml:space="preserve">-16 Joel “Dems in the driver’s seat on criminal justice reform bill” Washington Examiner http://www.washingtonexaminer.com/dems-resisting-gop-demands-for-criminal-justice-reform/article/2589227 </w:t>
      </w:r>
    </w:p>
    <w:p w:rsidR="00FE2614" w:rsidRPr="007011FD" w:rsidRDefault="00FE2614" w:rsidP="00FE2614">
      <w:pPr>
        <w:rPr>
          <w:rFonts w:ascii="Calibri" w:hAnsi="Calibri"/>
          <w:color w:val="000000" w:themeColor="text1"/>
          <w:sz w:val="12"/>
        </w:rPr>
      </w:pPr>
      <w:r w:rsidRPr="007011FD">
        <w:rPr>
          <w:rFonts w:ascii="Calibri" w:hAnsi="Calibri"/>
          <w:b/>
          <w:color w:val="000000" w:themeColor="text1"/>
          <w:highlight w:val="yellow"/>
          <w:u w:val="single"/>
        </w:rPr>
        <w:t>Senate Democrats are demanding</w:t>
      </w:r>
      <w:r w:rsidRPr="00DA6EBE">
        <w:rPr>
          <w:rFonts w:ascii="Calibri" w:hAnsi="Calibri"/>
          <w:b/>
          <w:color w:val="000000" w:themeColor="text1"/>
          <w:u w:val="single"/>
        </w:rPr>
        <w:t xml:space="preserve"> that </w:t>
      </w:r>
      <w:r w:rsidRPr="007011FD">
        <w:rPr>
          <w:rFonts w:ascii="Calibri" w:hAnsi="Calibri"/>
          <w:b/>
          <w:color w:val="000000" w:themeColor="text1"/>
          <w:highlight w:val="yellow"/>
          <w:u w:val="single"/>
        </w:rPr>
        <w:t>Republicans abandon their hope</w:t>
      </w:r>
      <w:r w:rsidRPr="00DA6EBE">
        <w:rPr>
          <w:rFonts w:ascii="Calibri" w:hAnsi="Calibri"/>
          <w:b/>
          <w:color w:val="000000" w:themeColor="text1"/>
          <w:u w:val="single"/>
        </w:rPr>
        <w:t xml:space="preserve"> of using a criminal justice reform bill </w:t>
      </w:r>
      <w:r w:rsidRPr="007011FD">
        <w:rPr>
          <w:rFonts w:ascii="Calibri" w:hAnsi="Calibri"/>
          <w:b/>
          <w:color w:val="000000" w:themeColor="text1"/>
          <w:highlight w:val="yellow"/>
          <w:u w:val="single"/>
        </w:rPr>
        <w:t>to</w:t>
      </w:r>
      <w:r w:rsidRPr="007011FD">
        <w:rPr>
          <w:rStyle w:val="apple-converted-space"/>
          <w:rFonts w:ascii="Calibri" w:hAnsi="Calibri"/>
          <w:color w:val="000000" w:themeColor="text1"/>
          <w:highlight w:val="yellow"/>
          <w:u w:val="single"/>
        </w:rPr>
        <w:t xml:space="preserve"> </w:t>
      </w:r>
      <w:r w:rsidRPr="007011FD">
        <w:rPr>
          <w:rFonts w:ascii="Calibri" w:hAnsi="Calibri"/>
          <w:b/>
          <w:color w:val="000000" w:themeColor="text1"/>
          <w:highlight w:val="yellow"/>
          <w:u w:val="single"/>
        </w:rPr>
        <w:t>expand mens rea</w:t>
      </w:r>
      <w:r w:rsidRPr="00DA6EBE">
        <w:rPr>
          <w:rFonts w:ascii="Calibri" w:hAnsi="Calibri"/>
          <w:color w:val="000000" w:themeColor="text1"/>
          <w:sz w:val="12"/>
        </w:rPr>
        <w:t>, a legal doctrine that prevents defendants from being charged with crimes they didn't know they were committing, and their opposition may end up shifting the bill even though Republicans control both the House and Senate. Democrats have charged that Republicans are pushing for the language to make it harder to bring charges against companies, and say they're missing the point of the bill. "It has nothing to do with sentencing and rehabilitation," Rhode Island Sen. Sheldon Whitehouse, one of the lead Democratic negotiators of the criminal justice reform package, told</w:t>
      </w:r>
      <w:r w:rsidRPr="00DA6EBE">
        <w:rPr>
          <w:rStyle w:val="apple-converted-space"/>
          <w:rFonts w:ascii="Calibri" w:hAnsi="Calibri"/>
          <w:color w:val="000000" w:themeColor="text1"/>
          <w:sz w:val="12"/>
        </w:rPr>
        <w:t xml:space="preserve"> </w:t>
      </w:r>
      <w:r w:rsidRPr="00DA6EBE">
        <w:rPr>
          <w:rStyle w:val="Emphasis"/>
          <w:b w:val="0"/>
          <w:color w:val="000000" w:themeColor="text1"/>
          <w:sz w:val="12"/>
          <w:u w:val="none"/>
        </w:rPr>
        <w:t>the Washington Examiner</w:t>
      </w:r>
      <w:r w:rsidRPr="00DA6EBE">
        <w:rPr>
          <w:rFonts w:ascii="Calibri" w:hAnsi="Calibri"/>
          <w:b/>
          <w:color w:val="000000" w:themeColor="text1"/>
          <w:sz w:val="12"/>
        </w:rPr>
        <w:t>.</w:t>
      </w:r>
      <w:r w:rsidRPr="00DA6EBE">
        <w:rPr>
          <w:rFonts w:ascii="Calibri" w:hAnsi="Calibri"/>
          <w:color w:val="000000" w:themeColor="text1"/>
          <w:sz w:val="12"/>
        </w:rPr>
        <w:t xml:space="preserve"> "It's a voyage into a whole new territory that the bill doesn't cover, which is the underlying substantive federal criminal laws. If they want to go there, we've got lots we'd like to look at." </w:t>
      </w:r>
      <w:r w:rsidRPr="00DA6EBE">
        <w:rPr>
          <w:rFonts w:ascii="Calibri" w:hAnsi="Calibri"/>
          <w:b/>
          <w:color w:val="000000" w:themeColor="text1"/>
          <w:u w:val="single"/>
        </w:rPr>
        <w:t xml:space="preserve">Those </w:t>
      </w:r>
      <w:r w:rsidRPr="007011FD">
        <w:rPr>
          <w:rFonts w:ascii="Calibri" w:hAnsi="Calibri"/>
          <w:b/>
          <w:color w:val="000000" w:themeColor="text1"/>
          <w:highlight w:val="yellow"/>
          <w:u w:val="single"/>
        </w:rPr>
        <w:t>objections are complicating Senate</w:t>
      </w:r>
      <w:r w:rsidRPr="00DA6EBE">
        <w:rPr>
          <w:rFonts w:ascii="Calibri" w:hAnsi="Calibri"/>
          <w:b/>
          <w:color w:val="000000" w:themeColor="text1"/>
          <w:u w:val="single"/>
        </w:rPr>
        <w:t xml:space="preserve"> </w:t>
      </w:r>
      <w:r w:rsidRPr="00DA6EBE">
        <w:rPr>
          <w:rFonts w:ascii="Calibri" w:hAnsi="Calibri"/>
          <w:color w:val="000000" w:themeColor="text1"/>
          <w:sz w:val="12"/>
        </w:rPr>
        <w:t>Majority</w:t>
      </w:r>
      <w:r w:rsidRPr="00DA6EBE">
        <w:rPr>
          <w:rFonts w:ascii="Calibri" w:hAnsi="Calibri"/>
          <w:b/>
          <w:color w:val="000000" w:themeColor="text1"/>
          <w:u w:val="single"/>
        </w:rPr>
        <w:t xml:space="preserve"> Whip </w:t>
      </w:r>
      <w:r w:rsidRPr="00DA6EBE">
        <w:rPr>
          <w:rFonts w:ascii="Calibri" w:hAnsi="Calibri"/>
          <w:color w:val="000000" w:themeColor="text1"/>
          <w:sz w:val="12"/>
        </w:rPr>
        <w:t>John</w:t>
      </w:r>
      <w:r w:rsidRPr="00DA6EBE">
        <w:rPr>
          <w:rFonts w:ascii="Calibri" w:hAnsi="Calibri"/>
          <w:b/>
          <w:color w:val="000000" w:themeColor="text1"/>
          <w:u w:val="single"/>
        </w:rPr>
        <w:t xml:space="preserve"> </w:t>
      </w:r>
      <w:r w:rsidRPr="007011FD">
        <w:rPr>
          <w:rFonts w:ascii="Calibri" w:hAnsi="Calibri"/>
          <w:b/>
          <w:color w:val="000000" w:themeColor="text1"/>
          <w:highlight w:val="yellow"/>
          <w:u w:val="single"/>
        </w:rPr>
        <w:t>Cornyn's</w:t>
      </w:r>
      <w:r w:rsidRPr="007011FD">
        <w:rPr>
          <w:rStyle w:val="apple-converted-space"/>
          <w:rFonts w:ascii="Calibri" w:hAnsi="Calibri"/>
          <w:color w:val="000000" w:themeColor="text1"/>
          <w:highlight w:val="yellow"/>
          <w:u w:val="single"/>
        </w:rPr>
        <w:t xml:space="preserve"> </w:t>
      </w:r>
      <w:r w:rsidRPr="007011FD">
        <w:rPr>
          <w:rFonts w:ascii="Calibri" w:hAnsi="Calibri"/>
          <w:b/>
          <w:color w:val="000000" w:themeColor="text1"/>
          <w:highlight w:val="yellow"/>
          <w:u w:val="single"/>
        </w:rPr>
        <w:t>attempt to recruit support</w:t>
      </w:r>
      <w:r w:rsidRPr="00DA6EBE">
        <w:rPr>
          <w:rStyle w:val="apple-converted-space"/>
          <w:rFonts w:ascii="Calibri" w:hAnsi="Calibri"/>
          <w:color w:val="000000" w:themeColor="text1"/>
          <w:u w:val="single"/>
        </w:rPr>
        <w:t xml:space="preserve"> </w:t>
      </w:r>
      <w:r w:rsidRPr="00DA6EBE">
        <w:rPr>
          <w:rFonts w:ascii="Calibri" w:hAnsi="Calibri"/>
          <w:b/>
          <w:color w:val="000000" w:themeColor="text1"/>
          <w:u w:val="single"/>
        </w:rPr>
        <w:t>for the bill,</w:t>
      </w:r>
      <w:r w:rsidRPr="00DA6EBE">
        <w:rPr>
          <w:rStyle w:val="apple-converted-space"/>
          <w:rFonts w:ascii="Calibri" w:hAnsi="Calibri"/>
          <w:color w:val="000000" w:themeColor="text1"/>
          <w:u w:val="single"/>
        </w:rPr>
        <w:t xml:space="preserve"> </w:t>
      </w:r>
      <w:r w:rsidRPr="007011FD">
        <w:rPr>
          <w:rFonts w:ascii="Calibri" w:hAnsi="Calibri"/>
          <w:b/>
          <w:color w:val="000000" w:themeColor="text1"/>
          <w:highlight w:val="yellow"/>
          <w:u w:val="single"/>
        </w:rPr>
        <w:t>which faces significant opposition</w:t>
      </w:r>
      <w:r w:rsidRPr="00DA6EBE">
        <w:rPr>
          <w:rStyle w:val="apple-converted-space"/>
          <w:rFonts w:ascii="Calibri" w:hAnsi="Calibri"/>
          <w:color w:val="000000" w:themeColor="text1"/>
          <w:u w:val="single"/>
        </w:rPr>
        <w:t xml:space="preserve"> </w:t>
      </w:r>
      <w:r w:rsidRPr="00DA6EBE">
        <w:rPr>
          <w:rFonts w:ascii="Calibri" w:hAnsi="Calibri"/>
          <w:b/>
          <w:color w:val="000000" w:themeColor="text1"/>
          <w:u w:val="single"/>
        </w:rPr>
        <w:t>from Republicans</w:t>
      </w:r>
      <w:r w:rsidRPr="00DA6EBE">
        <w:rPr>
          <w:rFonts w:ascii="Calibri" w:hAnsi="Calibri"/>
          <w:color w:val="000000" w:themeColor="text1"/>
          <w:sz w:val="12"/>
        </w:rPr>
        <w:t xml:space="preserve"> who hesitate to agree to the early release of any federal prisoners. Cornyn and his allies — most notably Senate Judiciary Committee chairman Chuck Grassley, R-Iowa, and Tea Party Sen. Mike Lee of Utah — revised the bill to alleviate concern that violent offenders would benefit from the reforms, but they're still working to convince most Republicans that they achieved their goal. They've had some success in that effort, gaining the support of Sen. Thad Cochran, R-Miss., and Illinois Sen. Mark Kirk, one of the most vulnerable Republicans up for reelection. "We are spending about $60,000 per prisoner every year in Illinois to incarcerate individuals who leave prison more dangerous than when they arrived — everyone knows this system is broken," Kirksaid on April 12. "My changes to this bill direct savings to fight gangs, which are too often taking children away from their families in Chicagoland." Behind the scenes, Cornyn's GOP opponents</w:t>
      </w:r>
      <w:r w:rsidRPr="00DA6EBE">
        <w:rPr>
          <w:rStyle w:val="apple-converted-space"/>
          <w:rFonts w:ascii="Calibri" w:hAnsi="Calibri"/>
          <w:color w:val="000000" w:themeColor="text1"/>
          <w:sz w:val="12"/>
        </w:rPr>
        <w:t xml:space="preserve"> </w:t>
      </w:r>
      <w:r w:rsidRPr="00DA6EBE">
        <w:rPr>
          <w:rFonts w:ascii="Calibri" w:hAnsi="Calibri"/>
          <w:color w:val="000000" w:themeColor="text1"/>
          <w:sz w:val="12"/>
        </w:rPr>
        <w:t xml:space="preserve">are campaigning against the revised version of the bill. "This isn't surprising coming from one of the most liberal Republicans and only further demonstrates </w:t>
      </w:r>
      <w:r w:rsidRPr="007011FD">
        <w:rPr>
          <w:rFonts w:ascii="Calibri" w:hAnsi="Calibri"/>
          <w:b/>
          <w:color w:val="000000" w:themeColor="text1"/>
          <w:highlight w:val="yellow"/>
          <w:u w:val="single"/>
        </w:rPr>
        <w:t>there still isn't enough support</w:t>
      </w:r>
      <w:r w:rsidRPr="00DA6EBE">
        <w:rPr>
          <w:rFonts w:ascii="Calibri" w:hAnsi="Calibri"/>
          <w:b/>
          <w:color w:val="000000" w:themeColor="text1"/>
          <w:u w:val="single"/>
        </w:rPr>
        <w:t xml:space="preserve"> in the Senate for a criminal leniency bill,"</w:t>
      </w:r>
      <w:r w:rsidRPr="00DA6EBE">
        <w:rPr>
          <w:rFonts w:ascii="Calibri" w:hAnsi="Calibri"/>
          <w:color w:val="000000" w:themeColor="text1"/>
          <w:sz w:val="12"/>
        </w:rPr>
        <w:t xml:space="preserve"> one Senate GOP aide said in response to Kirk's announcement. Privately, some </w:t>
      </w:r>
      <w:r w:rsidRPr="007011FD">
        <w:rPr>
          <w:rFonts w:ascii="Calibri" w:hAnsi="Calibri"/>
          <w:b/>
          <w:color w:val="000000" w:themeColor="text1"/>
          <w:highlight w:val="yellow"/>
          <w:u w:val="single"/>
        </w:rPr>
        <w:t>Republicans grumble</w:t>
      </w:r>
      <w:r w:rsidRPr="00DA6EBE">
        <w:rPr>
          <w:rFonts w:ascii="Calibri" w:hAnsi="Calibri"/>
          <w:b/>
          <w:color w:val="000000" w:themeColor="text1"/>
          <w:u w:val="single"/>
        </w:rPr>
        <w:t xml:space="preserve"> that the </w:t>
      </w:r>
      <w:r w:rsidRPr="007011FD">
        <w:rPr>
          <w:rFonts w:ascii="Calibri" w:hAnsi="Calibri"/>
          <w:b/>
          <w:color w:val="000000" w:themeColor="text1"/>
          <w:highlight w:val="yellow"/>
          <w:u w:val="single"/>
        </w:rPr>
        <w:t>legislation does more to advance</w:t>
      </w:r>
      <w:r w:rsidRPr="00DA6EBE">
        <w:rPr>
          <w:rFonts w:ascii="Calibri" w:hAnsi="Calibri"/>
          <w:b/>
          <w:color w:val="000000" w:themeColor="text1"/>
          <w:u w:val="single"/>
        </w:rPr>
        <w:t xml:space="preserve"> the </w:t>
      </w:r>
      <w:r w:rsidRPr="007011FD">
        <w:rPr>
          <w:rFonts w:ascii="Calibri" w:hAnsi="Calibri"/>
          <w:b/>
          <w:color w:val="000000" w:themeColor="text1"/>
          <w:highlight w:val="yellow"/>
          <w:u w:val="single"/>
        </w:rPr>
        <w:t>priorities of the Democrat</w:t>
      </w:r>
      <w:r w:rsidRPr="007011FD">
        <w:rPr>
          <w:rFonts w:ascii="Calibri" w:hAnsi="Calibri"/>
          <w:b/>
          <w:color w:val="000000" w:themeColor="text1"/>
          <w:u w:val="single"/>
        </w:rPr>
        <w:t>ic</w:t>
      </w:r>
      <w:r w:rsidRPr="00DA6EBE">
        <w:rPr>
          <w:rFonts w:ascii="Calibri" w:hAnsi="Calibri"/>
          <w:color w:val="000000" w:themeColor="text1"/>
          <w:sz w:val="12"/>
        </w:rPr>
        <w:t xml:space="preserve"> minority than it does to advance traditional conservative criminal justice reforms, which would reduce the number of federal crimes, especially those committed unwittingly. That's why </w:t>
      </w:r>
      <w:r w:rsidRPr="00DA6EBE">
        <w:rPr>
          <w:rFonts w:ascii="Calibri" w:hAnsi="Calibri"/>
          <w:b/>
          <w:color w:val="000000" w:themeColor="text1"/>
          <w:u w:val="single"/>
        </w:rPr>
        <w:t>the Democratic pushback against the GOP's mens rea reform request might make it even more difficult to move the bill</w:t>
      </w:r>
      <w:r w:rsidRPr="00DA6EBE">
        <w:rPr>
          <w:rFonts w:ascii="Calibri" w:hAnsi="Calibri"/>
          <w:color w:val="000000" w:themeColor="text1"/>
          <w:sz w:val="12"/>
        </w:rPr>
        <w:t>. "[F]or the past twenty-five years, a period over which the growth of the federal criminal law has come under increasing scrutiny, Congress has been creating over 500 new crimes per decade," the Heritage Foundation</w:t>
      </w:r>
      <w:r w:rsidRPr="00DA6EBE">
        <w:rPr>
          <w:rStyle w:val="apple-converted-space"/>
          <w:rFonts w:ascii="Calibri" w:hAnsi="Calibri"/>
          <w:color w:val="000000" w:themeColor="text1"/>
          <w:sz w:val="12"/>
        </w:rPr>
        <w:t xml:space="preserve"> </w:t>
      </w:r>
      <w:r w:rsidRPr="00DA6EBE">
        <w:rPr>
          <w:rFonts w:ascii="Calibri" w:hAnsi="Calibri"/>
          <w:color w:val="000000" w:themeColor="text1"/>
          <w:sz w:val="12"/>
        </w:rPr>
        <w:t>reported</w:t>
      </w:r>
      <w:r w:rsidRPr="00DA6EBE">
        <w:rPr>
          <w:rStyle w:val="apple-converted-space"/>
          <w:rFonts w:ascii="Calibri" w:hAnsi="Calibri"/>
          <w:color w:val="000000" w:themeColor="text1"/>
          <w:sz w:val="12"/>
        </w:rPr>
        <w:t xml:space="preserve"> </w:t>
      </w:r>
      <w:r w:rsidRPr="00DA6EBE">
        <w:rPr>
          <w:rFonts w:ascii="Calibri" w:hAnsi="Calibri"/>
          <w:color w:val="000000" w:themeColor="text1"/>
          <w:sz w:val="12"/>
        </w:rPr>
        <w:t xml:space="preserve">in 2008. "That pace is not steady from year to year, however; the data indicate that Congress creates more criminal offenses in election years." If Cornyn could add the </w:t>
      </w:r>
      <w:r w:rsidRPr="00DA6EBE">
        <w:rPr>
          <w:rFonts w:ascii="Calibri" w:hAnsi="Calibri"/>
          <w:i/>
          <w:iCs/>
          <w:color w:val="000000" w:themeColor="text1"/>
          <w:sz w:val="12"/>
        </w:rPr>
        <w:t>mens rea</w:t>
      </w:r>
      <w:r w:rsidRPr="00DA6EBE">
        <w:rPr>
          <w:rFonts w:ascii="Calibri" w:hAnsi="Calibri"/>
          <w:color w:val="000000" w:themeColor="text1"/>
          <w:sz w:val="12"/>
        </w:rPr>
        <w:t xml:space="preserve"> language to the bill, he might reasonably count on the support of at least Sen. Orrin Hatch, R-Utah. But Senate </w:t>
      </w:r>
      <w:r w:rsidRPr="007011FD">
        <w:rPr>
          <w:rFonts w:ascii="Calibri" w:hAnsi="Calibri"/>
          <w:b/>
          <w:color w:val="000000" w:themeColor="text1"/>
          <w:highlight w:val="yellow"/>
          <w:u w:val="single"/>
        </w:rPr>
        <w:t>Democrats are</w:t>
      </w:r>
      <w:r w:rsidRPr="00DA6EBE">
        <w:rPr>
          <w:rFonts w:ascii="Calibri" w:hAnsi="Calibri"/>
          <w:color w:val="000000" w:themeColor="text1"/>
          <w:sz w:val="12"/>
        </w:rPr>
        <w:t xml:space="preserve"> so far refusing to do so because they worry the provision would make it more difficult to prosecute corporate executives in a variety of cases. Some Republicans and outside activists hope that House Republicans will pass the criminal intent legislation as part of their reform package, believing that Democrats won't kill the entire criminal justice reform simply because of that policy complaint. But Whitehouse suggested he'd be </w:t>
      </w:r>
      <w:r w:rsidRPr="007011FD">
        <w:rPr>
          <w:rFonts w:ascii="Calibri" w:hAnsi="Calibri"/>
          <w:b/>
          <w:color w:val="000000" w:themeColor="text1"/>
          <w:highlight w:val="yellow"/>
          <w:u w:val="single"/>
        </w:rPr>
        <w:t>willing to see the whole bill go down</w:t>
      </w:r>
      <w:r w:rsidRPr="00DA6EBE">
        <w:rPr>
          <w:rFonts w:ascii="Calibri" w:hAnsi="Calibri"/>
          <w:b/>
          <w:color w:val="000000" w:themeColor="text1"/>
          <w:u w:val="single"/>
        </w:rPr>
        <w:t xml:space="preserve"> rather than agree to that change</w:t>
      </w:r>
      <w:r w:rsidRPr="00DA6EBE">
        <w:rPr>
          <w:rFonts w:ascii="Calibri" w:hAnsi="Calibri"/>
          <w:color w:val="000000" w:themeColor="text1"/>
          <w:sz w:val="12"/>
        </w:rPr>
        <w:t>. "I think the mens rea stuff has to come out," he said. "And frankly, if the mens rea scheme was the Koch brothers scheme all along when they got behind this, to load it up with their corporate protection amendments and this was a Trojan horse all along, then shame on them. We weren't negotiated with</w:t>
      </w:r>
      <w:r>
        <w:rPr>
          <w:rFonts w:ascii="Calibri" w:hAnsi="Calibri"/>
          <w:color w:val="000000" w:themeColor="text1"/>
          <w:sz w:val="12"/>
        </w:rPr>
        <w:t xml:space="preserve"> in good faith, at that point."</w:t>
      </w:r>
    </w:p>
    <w:p w:rsidR="00FE2614" w:rsidRPr="00DA6EBE" w:rsidRDefault="00FE2614" w:rsidP="00FE2614">
      <w:pPr>
        <w:pStyle w:val="Heading3"/>
        <w:rPr>
          <w:rFonts w:ascii="Calibri" w:hAnsi="Calibri"/>
          <w:color w:val="000000" w:themeColor="text1"/>
        </w:rPr>
      </w:pPr>
      <w:r w:rsidRPr="00DA6EBE">
        <w:rPr>
          <w:rFonts w:ascii="Calibri" w:hAnsi="Calibri"/>
          <w:color w:val="000000" w:themeColor="text1"/>
        </w:rPr>
        <w:t>Impact Turn</w:t>
      </w:r>
    </w:p>
    <w:p w:rsidR="00FE2614" w:rsidRDefault="00FE2614" w:rsidP="00FE2614">
      <w:pPr>
        <w:pStyle w:val="Heading4"/>
      </w:pPr>
      <w:r>
        <w:t>New changes mean CJS reform is worse for violent offenders.. Also, won’t pass, no support and elections.</w:t>
      </w:r>
    </w:p>
    <w:p w:rsidR="00FE2614" w:rsidRPr="00F3215A" w:rsidRDefault="00FE2614" w:rsidP="00FE2614">
      <w:pPr>
        <w:rPr>
          <w:rFonts w:ascii="Calibri" w:hAnsi="Calibri"/>
          <w:color w:val="000000" w:themeColor="text1"/>
        </w:rPr>
      </w:pPr>
      <w:r w:rsidRPr="00F3215A">
        <w:rPr>
          <w:rStyle w:val="Style13ptBold"/>
        </w:rPr>
        <w:t>Lind 4-28</w:t>
      </w:r>
      <w:r>
        <w:rPr>
          <w:rFonts w:ascii="Calibri" w:hAnsi="Calibri"/>
          <w:color w:val="000000" w:themeColor="text1"/>
        </w:rPr>
        <w:t xml:space="preserve">-16 Dara “Criminal-justice reform in Congress has officially caved to a dangerous myth” Vox http://www.vox.com/2016/2/9/10949310/criminal-justice-reform-bill </w:t>
      </w:r>
    </w:p>
    <w:p w:rsidR="00FE2614" w:rsidRPr="00DA6EBE" w:rsidRDefault="00FE2614" w:rsidP="00FE2614">
      <w:pPr>
        <w:rPr>
          <w:rFonts w:ascii="Calibri" w:hAnsi="Calibri"/>
          <w:color w:val="000000" w:themeColor="text1"/>
          <w:sz w:val="12"/>
        </w:rPr>
      </w:pPr>
      <w:r w:rsidRPr="00DA6EBE">
        <w:rPr>
          <w:rFonts w:ascii="Calibri" w:hAnsi="Calibri"/>
          <w:color w:val="000000" w:themeColor="text1"/>
          <w:sz w:val="12"/>
        </w:rPr>
        <w:t xml:space="preserve">Criminal justice reform in Congress was always a compromise — not just between Democrats and Republicans, but between legislators who believe the US needs to end mass incarceration and those who aren't so sure. The question was how far the bill's supporters could go in making compromises on compromises, to win over remaining skeptics, without giving in to the very myths that made mass incarceration so potent. The Senate's criminal justice reform bill — which passed out of committee last year, but was reintroduced with substantial changes on Thursday — has tipped over into the latter. </w:t>
      </w:r>
      <w:r w:rsidRPr="00DA6EBE">
        <w:rPr>
          <w:rFonts w:ascii="Calibri" w:hAnsi="Calibri"/>
          <w:b/>
          <w:color w:val="000000" w:themeColor="text1"/>
          <w:highlight w:val="green"/>
          <w:u w:val="single"/>
        </w:rPr>
        <w:t xml:space="preserve">The bill is being changed to allow fewer people </w:t>
      </w:r>
      <w:r w:rsidRPr="00900C95">
        <w:rPr>
          <w:rFonts w:ascii="Calibri" w:hAnsi="Calibri"/>
          <w:b/>
          <w:color w:val="000000" w:themeColor="text1"/>
          <w:u w:val="single"/>
        </w:rPr>
        <w:t xml:space="preserve">convicted of violent crimes </w:t>
      </w:r>
      <w:r w:rsidRPr="00DA6EBE">
        <w:rPr>
          <w:rFonts w:ascii="Calibri" w:hAnsi="Calibri"/>
          <w:b/>
          <w:color w:val="000000" w:themeColor="text1"/>
          <w:highlight w:val="green"/>
          <w:u w:val="single"/>
        </w:rPr>
        <w:t>to apply for release</w:t>
      </w:r>
      <w:r w:rsidRPr="00DA6EBE">
        <w:rPr>
          <w:rFonts w:ascii="Calibri" w:hAnsi="Calibri"/>
          <w:b/>
          <w:color w:val="000000" w:themeColor="text1"/>
          <w:u w:val="single"/>
        </w:rPr>
        <w:t>.</w:t>
      </w:r>
      <w:r w:rsidRPr="00DA6EBE">
        <w:rPr>
          <w:rFonts w:ascii="Calibri" w:hAnsi="Calibri"/>
          <w:color w:val="000000" w:themeColor="text1"/>
          <w:sz w:val="12"/>
        </w:rPr>
        <w:t xml:space="preserve"> As a press release from Sen. Chuck Grassley (R-IA), the chair of the Senate Judiciary Committee, puts it: "The authors fine-tuned some provisions to ensure violent criminals do not benefit from </w:t>
      </w:r>
      <w:r w:rsidRPr="00900C95">
        <w:rPr>
          <w:rFonts w:ascii="Calibri" w:hAnsi="Calibri"/>
          <w:color w:val="000000" w:themeColor="text1"/>
          <w:sz w:val="12"/>
        </w:rPr>
        <w:t>reduced sentence opportunities established by the bill</w:t>
      </w:r>
      <w:r w:rsidRPr="00900C95">
        <w:rPr>
          <w:rFonts w:ascii="Calibri" w:hAnsi="Calibri"/>
          <w:color w:val="000000" w:themeColor="text1"/>
          <w:sz w:val="16"/>
          <w:szCs w:val="16"/>
        </w:rPr>
        <w:t xml:space="preserve">. It now expressly excludes offenders convicted of any serious violent felony from retroactive early release." In exchange, it's allowing more first-time, nonviolent drug offenders to get shorter sentences. The changes were an attempt to gain broader support from the bill among skeptics — it now has dozens of cosponsors in the Senate, and support from the National District Attorneys' Association. It does this by neutralizing the attacks opponents like Sen. Tom Cotton (R-AR) have been making; Cotton's been saying for months that the bill would result in the release of "thousands of violent felons." But it's not clear that the bill will make it to the floor in the short time left before the end of this Congress — much less that the House and Senate will be able to agree on a reform bill. Meanwhile, the futures of thousands of people might be at stake. And the proposed changes — modest though they might seem in the context of the legislative process — reinforce one of the myths of criminal justice that does the most damage to prospects of reform: the idea that the US should only get more lenient toward "nonviolent" offenders. </w:t>
      </w:r>
      <w:r w:rsidRPr="00900C95">
        <w:rPr>
          <w:rFonts w:ascii="Calibri" w:eastAsia="Times New Roman" w:hAnsi="Calibri"/>
          <w:bCs/>
          <w:color w:val="000000" w:themeColor="text1"/>
          <w:sz w:val="16"/>
          <w:szCs w:val="16"/>
        </w:rPr>
        <w:t xml:space="preserve">The changes would bar a few thousand prisoners from chance at early release </w:t>
      </w:r>
      <w:r w:rsidRPr="00900C95">
        <w:rPr>
          <w:rFonts w:ascii="Calibri" w:hAnsi="Calibri"/>
          <w:color w:val="000000" w:themeColor="text1"/>
          <w:sz w:val="16"/>
          <w:szCs w:val="16"/>
        </w:rPr>
        <w:t>There are two broad trends in the changes made to the Senate bill: People convicted of violent crimes are less likely to get a chance to reduce their sentences. People convicted of drug crimes are more likely. Under current law, if you're a "career criminal" (a phrase that's defined so vaguely the</w:t>
      </w:r>
      <w:r w:rsidRPr="00DA6EBE">
        <w:rPr>
          <w:rFonts w:ascii="Calibri" w:hAnsi="Calibri"/>
          <w:color w:val="000000" w:themeColor="text1"/>
          <w:sz w:val="12"/>
        </w:rPr>
        <w:t xml:space="preserve"> Supreme Court struck down part of its definition in June), simply possessing a gun is a crime with a 15-year minimum sentence. As originally written, the Senate bill would have dropped that minimum down to 10 years — and allowed people currently imprisoned under it to apply for reductions in their sentences. Both of those </w:t>
      </w:r>
      <w:r w:rsidRPr="00DA6EBE">
        <w:rPr>
          <w:rFonts w:ascii="Calibri" w:hAnsi="Calibri"/>
          <w:b/>
          <w:color w:val="000000" w:themeColor="text1"/>
          <w:highlight w:val="green"/>
          <w:u w:val="single"/>
        </w:rPr>
        <w:t>reductions</w:t>
      </w:r>
      <w:r w:rsidRPr="00DA6EBE">
        <w:rPr>
          <w:rFonts w:ascii="Calibri" w:hAnsi="Calibri"/>
          <w:color w:val="000000" w:themeColor="text1"/>
          <w:sz w:val="12"/>
        </w:rPr>
        <w:t xml:space="preserve">, for new and current prisoners, </w:t>
      </w:r>
      <w:r w:rsidRPr="00DA6EBE">
        <w:rPr>
          <w:rFonts w:ascii="Calibri" w:hAnsi="Calibri"/>
          <w:b/>
          <w:color w:val="000000" w:themeColor="text1"/>
          <w:highlight w:val="green"/>
          <w:u w:val="single"/>
        </w:rPr>
        <w:t>are now being cut out of the bill entirely</w:t>
      </w:r>
      <w:r w:rsidRPr="00DA6EBE">
        <w:rPr>
          <w:rFonts w:ascii="Calibri" w:hAnsi="Calibri"/>
          <w:b/>
          <w:color w:val="000000" w:themeColor="text1"/>
          <w:u w:val="single"/>
        </w:rPr>
        <w:t>.</w:t>
      </w:r>
      <w:r w:rsidRPr="00DA6EBE">
        <w:rPr>
          <w:rFonts w:ascii="Calibri" w:hAnsi="Calibri"/>
          <w:color w:val="000000" w:themeColor="text1"/>
          <w:sz w:val="12"/>
        </w:rPr>
        <w:t xml:space="preserve"> On the other hand, sentencing reductions </w:t>
      </w:r>
      <w:r w:rsidRPr="00900C95">
        <w:rPr>
          <w:rFonts w:ascii="Calibri" w:hAnsi="Calibri"/>
          <w:color w:val="000000" w:themeColor="text1"/>
          <w:sz w:val="16"/>
          <w:szCs w:val="16"/>
        </w:rPr>
        <w:t>for drug offenders are expanded. Drug prisoners are now eligible to get exempted from mandatory minimum sentences even if they have a prior misdemeanor or "minor" conviction, or if they were "minor players" in a larger drug "conspiracy." (Of course, even under the original bill, they weren't eligible for either of these "safety valves" if they engaged in any violence during their crimes.) Other reforms are being narrowed in some ways, but broadened in others. Reduction of a 20-year minimum sentence for drugs, for example, is now not an option to any prisoner who's ever been convicted of a "serious violent felony" — but it's newly available to people with prior drug convictions if those convictions happened a long time ago. The clearest evidence that the Senate's trying to split hairs between "violent" and "nonviolent" crime: Reforms for people who've been convicted of an extra sentence for possessing a firearm while committing a violent or drug trafficking crime. In the worst cases, this has resulted in first-time offenders like</w:t>
      </w:r>
      <w:r w:rsidRPr="00900C95">
        <w:rPr>
          <w:rStyle w:val="apple-converted-space"/>
          <w:rFonts w:ascii="Calibri" w:hAnsi="Calibri"/>
          <w:color w:val="000000" w:themeColor="text1"/>
          <w:sz w:val="16"/>
          <w:szCs w:val="16"/>
        </w:rPr>
        <w:t xml:space="preserve"> </w:t>
      </w:r>
      <w:r w:rsidRPr="00900C95">
        <w:rPr>
          <w:rFonts w:ascii="Calibri" w:hAnsi="Calibri"/>
          <w:bCs/>
          <w:color w:val="000000" w:themeColor="text1"/>
          <w:sz w:val="16"/>
          <w:szCs w:val="16"/>
        </w:rPr>
        <w:t>Weldon Angelos</w:t>
      </w:r>
      <w:r w:rsidRPr="00900C95">
        <w:rPr>
          <w:rFonts w:ascii="Calibri" w:hAnsi="Calibri"/>
          <w:color w:val="000000" w:themeColor="text1"/>
          <w:sz w:val="16"/>
          <w:szCs w:val="16"/>
        </w:rPr>
        <w:t>, who was sentenced to 55 years in prison for having a gun on him during a marijuana bust. The Senate bill reduces the length of the minimum sentence and limits when it can be used — and allows current prisoners to apply for shorter sentences under the new laws. But under the reported changes, prisoners who'd been convicted of possessing a firearm during a violent crime would no longer have the chance even to apply for a shorter sentence. Only drug prisoners would. Together, the changes mean that thousands of people will no longer get the chance to seek early releases from prison. The United States Sentencing Commission</w:t>
      </w:r>
      <w:r w:rsidRPr="00900C95">
        <w:rPr>
          <w:rStyle w:val="apple-converted-space"/>
          <w:rFonts w:ascii="Calibri" w:hAnsi="Calibri"/>
          <w:color w:val="000000" w:themeColor="text1"/>
          <w:sz w:val="16"/>
          <w:szCs w:val="16"/>
        </w:rPr>
        <w:t xml:space="preserve"> </w:t>
      </w:r>
      <w:r w:rsidRPr="00900C95">
        <w:rPr>
          <w:rFonts w:ascii="Calibri" w:hAnsi="Calibri"/>
          <w:bCs/>
          <w:color w:val="000000" w:themeColor="text1"/>
          <w:sz w:val="16"/>
          <w:szCs w:val="16"/>
        </w:rPr>
        <w:t>estimated</w:t>
      </w:r>
      <w:r w:rsidRPr="00900C95">
        <w:rPr>
          <w:rStyle w:val="apple-converted-space"/>
          <w:rFonts w:ascii="Calibri" w:hAnsi="Calibri"/>
          <w:color w:val="000000" w:themeColor="text1"/>
          <w:sz w:val="16"/>
          <w:szCs w:val="16"/>
        </w:rPr>
        <w:t xml:space="preserve"> </w:t>
      </w:r>
      <w:r w:rsidRPr="00900C95">
        <w:rPr>
          <w:rFonts w:ascii="Calibri" w:hAnsi="Calibri"/>
          <w:color w:val="000000" w:themeColor="text1"/>
          <w:sz w:val="16"/>
          <w:szCs w:val="16"/>
        </w:rPr>
        <w:t xml:space="preserve">that 2,317 current prisoners would be eligible for shorter "career criminal" sentences and another 2,500 would be eligible for the extra firearm sentence — though some of those 2,500 will still be eligible. The expansions of some reforms to benefit drug offenders will probably allow people to apply for reduced sentences (or to get shorter sentences in the future) who wouldn't have been able to. But the real significance of the changes is what they say about the politics of sentencing reform. And what they say is nothing good. </w:t>
      </w:r>
      <w:r w:rsidRPr="00900C95">
        <w:rPr>
          <w:rFonts w:ascii="Calibri" w:eastAsia="Times New Roman" w:hAnsi="Calibri"/>
          <w:bCs/>
          <w:color w:val="000000" w:themeColor="text1"/>
          <w:sz w:val="16"/>
          <w:szCs w:val="16"/>
        </w:rPr>
        <w:t>The move would kill the best and boldest parts of criminal justice reform</w:t>
      </w:r>
      <w:r w:rsidRPr="00DA6EBE">
        <w:rPr>
          <w:rFonts w:ascii="Calibri" w:eastAsia="Times New Roman" w:hAnsi="Calibri"/>
          <w:b/>
          <w:bCs/>
          <w:color w:val="000000" w:themeColor="text1"/>
          <w:u w:val="single"/>
        </w:rPr>
        <w:t xml:space="preserve"> </w:t>
      </w:r>
      <w:r w:rsidRPr="00DA6EBE">
        <w:rPr>
          <w:rFonts w:ascii="Calibri" w:hAnsi="Calibri"/>
          <w:b/>
          <w:color w:val="000000" w:themeColor="text1"/>
          <w:highlight w:val="green"/>
          <w:u w:val="single"/>
        </w:rPr>
        <w:t>You</w:t>
      </w:r>
      <w:r w:rsidRPr="00DA6EBE">
        <w:rPr>
          <w:rFonts w:ascii="Calibri" w:hAnsi="Calibri"/>
          <w:b/>
          <w:color w:val="000000" w:themeColor="text1"/>
          <w:u w:val="single"/>
        </w:rPr>
        <w:t xml:space="preserve"> simply </w:t>
      </w:r>
      <w:r w:rsidRPr="00DA6EBE">
        <w:rPr>
          <w:rFonts w:ascii="Calibri" w:hAnsi="Calibri"/>
          <w:b/>
          <w:color w:val="000000" w:themeColor="text1"/>
          <w:highlight w:val="green"/>
          <w:u w:val="single"/>
        </w:rPr>
        <w:t>can't fix mass incarceration</w:t>
      </w:r>
      <w:r w:rsidRPr="00DA6EBE">
        <w:rPr>
          <w:rFonts w:ascii="Calibri" w:hAnsi="Calibri"/>
          <w:color w:val="000000" w:themeColor="text1"/>
          <w:sz w:val="12"/>
        </w:rPr>
        <w:t xml:space="preserve"> in America </w:t>
      </w:r>
      <w:r w:rsidRPr="00DA6EBE">
        <w:rPr>
          <w:rFonts w:ascii="Calibri" w:hAnsi="Calibri"/>
          <w:b/>
          <w:color w:val="000000" w:themeColor="text1"/>
          <w:highlight w:val="green"/>
          <w:u w:val="single"/>
        </w:rPr>
        <w:t>if you're unwilling to shorten the prison sentences of any</w:t>
      </w:r>
      <w:r w:rsidRPr="00DA6EBE">
        <w:rPr>
          <w:rFonts w:ascii="Calibri" w:hAnsi="Calibri"/>
          <w:b/>
          <w:color w:val="000000" w:themeColor="text1"/>
          <w:u w:val="single"/>
        </w:rPr>
        <w:t xml:space="preserve">one who could be considered a </w:t>
      </w:r>
      <w:r w:rsidRPr="00DA6EBE">
        <w:rPr>
          <w:rFonts w:ascii="Calibri" w:hAnsi="Calibri"/>
          <w:b/>
          <w:color w:val="000000" w:themeColor="text1"/>
          <w:highlight w:val="green"/>
          <w:u w:val="single"/>
        </w:rPr>
        <w:t>"violent" criminal</w:t>
      </w:r>
      <w:r w:rsidRPr="00DA6EBE">
        <w:rPr>
          <w:rFonts w:ascii="Calibri" w:hAnsi="Calibri"/>
          <w:b/>
          <w:color w:val="000000" w:themeColor="text1"/>
          <w:u w:val="single"/>
        </w:rPr>
        <w:t>.</w:t>
      </w:r>
      <w:r w:rsidRPr="00DA6EBE">
        <w:rPr>
          <w:rFonts w:ascii="Calibri" w:hAnsi="Calibri"/>
          <w:color w:val="000000" w:themeColor="text1"/>
          <w:sz w:val="12"/>
        </w:rPr>
        <w:t xml:space="preserve"> That's especially true in state prisons, where the vast majority of US prisoners are held and where half of them are serving sentences for violent crimes. When politicians talk about criminal justice reform, they tend to leave out this inconvenient fact. They prefer to talk about "nonviolent drug offenders" — even when they're talking about state prisoners. The original Senate bill went beyond this. It didn't do anything too risky — the laws it proposed to </w:t>
      </w:r>
      <w:r w:rsidRPr="00900C95">
        <w:rPr>
          <w:rFonts w:ascii="Calibri" w:hAnsi="Calibri"/>
          <w:color w:val="000000" w:themeColor="text1"/>
          <w:sz w:val="12"/>
        </w:rPr>
        <w:t xml:space="preserve">change around firearms and "career criminals" are so bad that federal judges routinely complain about them. But on an issue where states have usually led and the federal government has followed, </w:t>
      </w:r>
      <w:r w:rsidRPr="00900C95">
        <w:rPr>
          <w:rFonts w:ascii="Calibri" w:hAnsi="Calibri"/>
          <w:b/>
          <w:color w:val="000000" w:themeColor="text1"/>
          <w:u w:val="single"/>
        </w:rPr>
        <w:t xml:space="preserve">the original Senate bill could have made a statement that states needed to dig deeper and reform sentencing for "violent offenders." Instead, it's sending the message that helping violent offenders is politically radioactive. </w:t>
      </w:r>
      <w:r w:rsidRPr="00900C95">
        <w:rPr>
          <w:rFonts w:ascii="Calibri" w:eastAsia="Times New Roman" w:hAnsi="Calibri"/>
          <w:b/>
          <w:bCs/>
          <w:color w:val="000000" w:themeColor="text1"/>
          <w:sz w:val="12"/>
        </w:rPr>
        <w:t>This doesn't satisfy people who are worried</w:t>
      </w:r>
      <w:r w:rsidRPr="00DA6EBE">
        <w:rPr>
          <w:rFonts w:ascii="Calibri" w:eastAsia="Times New Roman" w:hAnsi="Calibri"/>
          <w:b/>
          <w:bCs/>
          <w:color w:val="000000" w:themeColor="text1"/>
          <w:sz w:val="12"/>
        </w:rPr>
        <w:t xml:space="preserve"> about "violent" criminals anyway </w:t>
      </w:r>
      <w:r w:rsidRPr="00DA6EBE">
        <w:rPr>
          <w:rFonts w:ascii="Calibri" w:hAnsi="Calibri"/>
          <w:b/>
          <w:color w:val="000000" w:themeColor="text1"/>
          <w:highlight w:val="green"/>
          <w:u w:val="single"/>
        </w:rPr>
        <w:t>There's no indication that</w:t>
      </w:r>
      <w:r w:rsidRPr="00DA6EBE">
        <w:rPr>
          <w:rFonts w:ascii="Calibri" w:hAnsi="Calibri"/>
          <w:b/>
          <w:color w:val="000000" w:themeColor="text1"/>
          <w:u w:val="single"/>
        </w:rPr>
        <w:t xml:space="preserve"> making these changes will allow </w:t>
      </w:r>
      <w:r w:rsidRPr="00DA6EBE">
        <w:rPr>
          <w:rFonts w:ascii="Calibri" w:hAnsi="Calibri"/>
          <w:b/>
          <w:color w:val="000000" w:themeColor="text1"/>
          <w:highlight w:val="green"/>
          <w:u w:val="single"/>
        </w:rPr>
        <w:t>the Senate and House</w:t>
      </w:r>
      <w:r w:rsidRPr="00DA6EBE">
        <w:rPr>
          <w:rFonts w:ascii="Calibri" w:hAnsi="Calibri"/>
          <w:b/>
          <w:color w:val="000000" w:themeColor="text1"/>
          <w:u w:val="single"/>
        </w:rPr>
        <w:t xml:space="preserve"> to </w:t>
      </w:r>
      <w:r w:rsidRPr="00DA6EBE">
        <w:rPr>
          <w:rFonts w:ascii="Calibri" w:hAnsi="Calibri"/>
          <w:b/>
          <w:color w:val="000000" w:themeColor="text1"/>
          <w:highlight w:val="green"/>
          <w:u w:val="single"/>
        </w:rPr>
        <w:t>pass</w:t>
      </w:r>
      <w:r w:rsidRPr="00DA6EBE">
        <w:rPr>
          <w:rFonts w:ascii="Calibri" w:hAnsi="Calibri"/>
          <w:color w:val="000000" w:themeColor="text1"/>
          <w:sz w:val="12"/>
        </w:rPr>
        <w:t xml:space="preserve"> sentencing reform bills. There are similarities between the House and Senate bills that have been introduced so far, but they'd still need to go through a conference to combine them</w:t>
      </w:r>
      <w:r w:rsidRPr="00DA6EBE">
        <w:rPr>
          <w:rFonts w:ascii="Calibri" w:hAnsi="Calibri"/>
          <w:color w:val="000000" w:themeColor="text1"/>
          <w:sz w:val="12"/>
          <w:highlight w:val="green"/>
        </w:rPr>
        <w:t xml:space="preserve">. </w:t>
      </w:r>
      <w:r w:rsidRPr="00DA6EBE">
        <w:rPr>
          <w:rFonts w:ascii="Calibri" w:hAnsi="Calibri"/>
          <w:b/>
          <w:color w:val="000000" w:themeColor="text1"/>
          <w:highlight w:val="green"/>
          <w:u w:val="single"/>
        </w:rPr>
        <w:t xml:space="preserve">Key House members have </w:t>
      </w:r>
      <w:r w:rsidRPr="00DA6EBE">
        <w:rPr>
          <w:rFonts w:ascii="Calibri" w:hAnsi="Calibri"/>
          <w:b/>
          <w:color w:val="000000" w:themeColor="text1"/>
          <w:u w:val="single"/>
        </w:rPr>
        <w:t xml:space="preserve">already </w:t>
      </w:r>
      <w:r w:rsidRPr="00DA6EBE">
        <w:rPr>
          <w:rFonts w:ascii="Calibri" w:hAnsi="Calibri"/>
          <w:b/>
          <w:color w:val="000000" w:themeColor="text1"/>
          <w:highlight w:val="green"/>
          <w:u w:val="single"/>
        </w:rPr>
        <w:t>rejected the Senate's approach</w:t>
      </w:r>
      <w:r w:rsidRPr="00DA6EBE">
        <w:rPr>
          <w:rFonts w:ascii="Calibri" w:hAnsi="Calibri"/>
          <w:color w:val="000000" w:themeColor="text1"/>
          <w:sz w:val="12"/>
        </w:rPr>
        <w:t xml:space="preserve">, and are instead slowly rolling out their own criminal justice reform bills. </w:t>
      </w:r>
      <w:r w:rsidRPr="00DA6EBE">
        <w:rPr>
          <w:rFonts w:ascii="Calibri" w:hAnsi="Calibri"/>
          <w:b/>
          <w:color w:val="000000" w:themeColor="text1"/>
          <w:highlight w:val="green"/>
          <w:u w:val="single"/>
        </w:rPr>
        <w:t>Republicans in both chambers are engaged in a standoff with</w:t>
      </w:r>
      <w:r w:rsidRPr="00DA6EBE">
        <w:rPr>
          <w:rFonts w:ascii="Calibri" w:hAnsi="Calibri"/>
          <w:b/>
          <w:color w:val="000000" w:themeColor="text1"/>
          <w:u w:val="single"/>
        </w:rPr>
        <w:t xml:space="preserve"> </w:t>
      </w:r>
      <w:r w:rsidRPr="00DA6EBE">
        <w:rPr>
          <w:rFonts w:ascii="Calibri" w:hAnsi="Calibri"/>
          <w:color w:val="000000" w:themeColor="text1"/>
          <w:sz w:val="12"/>
        </w:rPr>
        <w:t>the</w:t>
      </w:r>
      <w:r w:rsidRPr="00DA6EBE">
        <w:rPr>
          <w:rFonts w:ascii="Calibri" w:hAnsi="Calibri"/>
          <w:b/>
          <w:color w:val="000000" w:themeColor="text1"/>
          <w:u w:val="single"/>
        </w:rPr>
        <w:t xml:space="preserve"> </w:t>
      </w:r>
      <w:r w:rsidRPr="00DA6EBE">
        <w:rPr>
          <w:rFonts w:ascii="Calibri" w:hAnsi="Calibri"/>
          <w:b/>
          <w:color w:val="000000" w:themeColor="text1"/>
          <w:highlight w:val="green"/>
          <w:u w:val="single"/>
        </w:rPr>
        <w:t>Obama</w:t>
      </w:r>
      <w:r w:rsidRPr="00DA6EBE">
        <w:rPr>
          <w:rFonts w:ascii="Calibri" w:hAnsi="Calibri"/>
          <w:color w:val="000000" w:themeColor="text1"/>
          <w:sz w:val="12"/>
        </w:rPr>
        <w:t xml:space="preserve"> administration over a proposal to change criminal intent standards, which would mostly help people accused of "white collar" regulatory crimes. And </w:t>
      </w:r>
      <w:r w:rsidRPr="00DA6EBE">
        <w:rPr>
          <w:rFonts w:ascii="Calibri" w:hAnsi="Calibri"/>
          <w:b/>
          <w:color w:val="000000" w:themeColor="text1"/>
          <w:highlight w:val="green"/>
          <w:u w:val="single"/>
        </w:rPr>
        <w:t xml:space="preserve">no one wants to pass major laws on the eve of a </w:t>
      </w:r>
      <w:r w:rsidRPr="00900C95">
        <w:rPr>
          <w:rFonts w:ascii="Calibri" w:hAnsi="Calibri"/>
          <w:b/>
          <w:color w:val="000000" w:themeColor="text1"/>
          <w:u w:val="single"/>
        </w:rPr>
        <w:t xml:space="preserve">presidential </w:t>
      </w:r>
      <w:r w:rsidRPr="00DA6EBE">
        <w:rPr>
          <w:rFonts w:ascii="Calibri" w:hAnsi="Calibri"/>
          <w:b/>
          <w:color w:val="000000" w:themeColor="text1"/>
          <w:highlight w:val="green"/>
          <w:u w:val="single"/>
        </w:rPr>
        <w:t>election</w:t>
      </w:r>
      <w:r w:rsidRPr="00DA6EBE">
        <w:rPr>
          <w:rFonts w:ascii="Calibri" w:hAnsi="Calibri"/>
          <w:b/>
          <w:color w:val="000000" w:themeColor="text1"/>
          <w:u w:val="single"/>
        </w:rPr>
        <w:t>.</w:t>
      </w:r>
      <w:r w:rsidRPr="00DA6EBE">
        <w:rPr>
          <w:rFonts w:ascii="Calibri" w:hAnsi="Calibri"/>
          <w:color w:val="000000" w:themeColor="text1"/>
          <w:sz w:val="12"/>
        </w:rPr>
        <w:t xml:space="preserve"> Senate Majority Leader Mitch </w:t>
      </w:r>
      <w:r w:rsidRPr="00DA6EBE">
        <w:rPr>
          <w:rFonts w:ascii="Calibri" w:hAnsi="Calibri"/>
          <w:b/>
          <w:color w:val="000000" w:themeColor="text1"/>
          <w:highlight w:val="green"/>
          <w:u w:val="single"/>
        </w:rPr>
        <w:t>McConnell is</w:t>
      </w:r>
      <w:r w:rsidRPr="00DA6EBE">
        <w:rPr>
          <w:rFonts w:ascii="Calibri" w:hAnsi="Calibri"/>
          <w:color w:val="000000" w:themeColor="text1"/>
          <w:sz w:val="12"/>
        </w:rPr>
        <w:t xml:space="preserve"> reportedly</w:t>
      </w:r>
      <w:r w:rsidRPr="00DA6EBE">
        <w:rPr>
          <w:rStyle w:val="apple-converted-space"/>
          <w:rFonts w:ascii="Calibri" w:hAnsi="Calibri"/>
          <w:color w:val="000000" w:themeColor="text1"/>
          <w:sz w:val="12"/>
        </w:rPr>
        <w:t xml:space="preserve"> </w:t>
      </w:r>
      <w:r w:rsidRPr="00DA6EBE">
        <w:rPr>
          <w:rFonts w:ascii="Calibri" w:hAnsi="Calibri"/>
          <w:b/>
          <w:bCs/>
          <w:color w:val="000000" w:themeColor="text1"/>
          <w:highlight w:val="green"/>
          <w:u w:val="single"/>
        </w:rPr>
        <w:t>undecided</w:t>
      </w:r>
      <w:r w:rsidRPr="00DA6EBE">
        <w:rPr>
          <w:rStyle w:val="apple-converted-space"/>
          <w:rFonts w:ascii="Calibri" w:hAnsi="Calibri"/>
          <w:color w:val="000000" w:themeColor="text1"/>
          <w:highlight w:val="green"/>
          <w:u w:val="single"/>
        </w:rPr>
        <w:t xml:space="preserve"> </w:t>
      </w:r>
      <w:r w:rsidRPr="00DA6EBE">
        <w:rPr>
          <w:rFonts w:ascii="Calibri" w:hAnsi="Calibri"/>
          <w:b/>
          <w:color w:val="000000" w:themeColor="text1"/>
          <w:highlight w:val="green"/>
          <w:u w:val="single"/>
        </w:rPr>
        <w:t>on whether to bring criminal justice reform to the floor</w:t>
      </w:r>
      <w:r w:rsidRPr="00DA6EBE">
        <w:rPr>
          <w:rFonts w:ascii="Calibri" w:hAnsi="Calibri"/>
          <w:color w:val="000000" w:themeColor="text1"/>
          <w:sz w:val="12"/>
        </w:rPr>
        <w:t xml:space="preserve"> of the Senate for a vote. The reintroduction of the bill on Thursday appeared to be an attempt to persuade him to do it — by showing that the bill was now uncontroversial enough to get lots of Senators on board, and that the main criticism of the bill's main critic (Sen. Cotton) had been neutralized. Except that Cotton admits he thinks there's more to a "violent" offender than just being convicted of a violent crime. This isn't as illogical as it sounds. By some estimates, as many as half of federal drug prisoners don't count as "low-level, nonviolent" drug offenders. Many government officials, including some of the senators who worked on sentencing reform, think that "nonviolent" should exclude inmates whose crimes involved a weapon — which often just means they had weapons on them when arrested. But the Senate bill, even with the new changes, would still reduce minimum sentences for drug offenders who had a gun on them but never used it. More importantly, though,</w:t>
      </w:r>
      <w:r w:rsidRPr="00DA6EBE">
        <w:rPr>
          <w:rStyle w:val="apple-converted-space"/>
          <w:rFonts w:ascii="Calibri" w:hAnsi="Calibri"/>
          <w:color w:val="000000" w:themeColor="text1"/>
          <w:sz w:val="12"/>
        </w:rPr>
        <w:t xml:space="preserve"> </w:t>
      </w:r>
      <w:r w:rsidRPr="00DA6EBE">
        <w:rPr>
          <w:rFonts w:ascii="Calibri" w:hAnsi="Calibri"/>
          <w:bCs/>
          <w:color w:val="000000" w:themeColor="text1"/>
          <w:sz w:val="12"/>
        </w:rPr>
        <w:t>prosecutors emphasize</w:t>
      </w:r>
      <w:r w:rsidRPr="00DA6EBE">
        <w:rPr>
          <w:rStyle w:val="apple-converted-space"/>
          <w:rFonts w:ascii="Calibri" w:hAnsi="Calibri"/>
          <w:color w:val="000000" w:themeColor="text1"/>
          <w:sz w:val="12"/>
        </w:rPr>
        <w:t xml:space="preserve"> </w:t>
      </w:r>
      <w:r w:rsidRPr="00DA6EBE">
        <w:rPr>
          <w:rFonts w:ascii="Calibri" w:hAnsi="Calibri"/>
          <w:color w:val="000000" w:themeColor="text1"/>
          <w:sz w:val="12"/>
        </w:rPr>
        <w:t>that many drug offenders are in prison for drug trafficking — which they consider "</w:t>
      </w:r>
      <w:r w:rsidRPr="00900C95">
        <w:rPr>
          <w:rFonts w:ascii="Calibri" w:hAnsi="Calibri"/>
          <w:color w:val="000000" w:themeColor="text1"/>
          <w:sz w:val="12"/>
        </w:rPr>
        <w:t xml:space="preserve">inherently violent." And Tom </w:t>
      </w:r>
      <w:r w:rsidRPr="00900C95">
        <w:rPr>
          <w:rFonts w:ascii="Calibri" w:hAnsi="Calibri"/>
          <w:b/>
          <w:color w:val="000000" w:themeColor="text1"/>
          <w:u w:val="single"/>
        </w:rPr>
        <w:t>Cotton</w:t>
      </w:r>
      <w:r w:rsidRPr="00900C95">
        <w:rPr>
          <w:rFonts w:ascii="Calibri" w:hAnsi="Calibri"/>
          <w:color w:val="000000" w:themeColor="text1"/>
          <w:sz w:val="12"/>
        </w:rPr>
        <w:t xml:space="preserve"> appears to be squarely in this camp. His spokesperson</w:t>
      </w:r>
      <w:r w:rsidRPr="00900C95">
        <w:rPr>
          <w:rStyle w:val="apple-converted-space"/>
          <w:rFonts w:ascii="Calibri" w:hAnsi="Calibri"/>
          <w:color w:val="000000" w:themeColor="text1"/>
          <w:sz w:val="12"/>
        </w:rPr>
        <w:t xml:space="preserve"> </w:t>
      </w:r>
      <w:r w:rsidRPr="00900C95">
        <w:rPr>
          <w:rFonts w:ascii="Calibri" w:hAnsi="Calibri"/>
          <w:bCs/>
          <w:color w:val="000000" w:themeColor="text1"/>
          <w:sz w:val="12"/>
        </w:rPr>
        <w:t>told the Washington Post</w:t>
      </w:r>
      <w:r w:rsidRPr="00900C95">
        <w:rPr>
          <w:rStyle w:val="apple-converted-space"/>
          <w:rFonts w:ascii="Calibri" w:hAnsi="Calibri"/>
          <w:color w:val="000000" w:themeColor="text1"/>
          <w:sz w:val="12"/>
        </w:rPr>
        <w:t xml:space="preserve"> </w:t>
      </w:r>
      <w:r w:rsidRPr="00900C95">
        <w:rPr>
          <w:rFonts w:ascii="Calibri" w:hAnsi="Calibri"/>
          <w:color w:val="000000" w:themeColor="text1"/>
          <w:sz w:val="12"/>
        </w:rPr>
        <w:t>in February: It is naive to think that dealing cocaine and taking part in its import and distribution is ‘nonviolent,' That’s a fantasy created by the bill’s supporters and no serious federal law enforcement expert would agree with it. If you believe that every drug dealer is violent, then you're not going to get on board with a bill reducing mandatory minimum sentences for drug crimes. You're not going to get on board with a bill that allows some drug offenders currently in prison to take classes and get jobs in exchange for "good time" credits. In short, you're</w:t>
      </w:r>
      <w:r w:rsidRPr="00900C95">
        <w:rPr>
          <w:rFonts w:ascii="Calibri" w:hAnsi="Calibri"/>
          <w:b/>
          <w:color w:val="000000" w:themeColor="text1"/>
          <w:u w:val="single"/>
        </w:rPr>
        <w:t xml:space="preserve"> not going to support the Senate bill</w:t>
      </w:r>
      <w:r w:rsidRPr="00900C95">
        <w:rPr>
          <w:rFonts w:ascii="Calibri" w:hAnsi="Calibri"/>
          <w:color w:val="000000" w:themeColor="text1"/>
          <w:sz w:val="12"/>
        </w:rPr>
        <w:t>, because that's what the Senate bill does. Maybe these are the changes that will get McConnell to bring sentencing reform</w:t>
      </w:r>
      <w:r w:rsidRPr="00DA6EBE">
        <w:rPr>
          <w:rFonts w:ascii="Calibri" w:hAnsi="Calibri"/>
          <w:color w:val="000000" w:themeColor="text1"/>
          <w:sz w:val="12"/>
        </w:rPr>
        <w:t xml:space="preserve"> to the floor. Maybe they'll provide the momentum for the House to move faster with its own bills. But that's not at all certain. </w:t>
      </w:r>
      <w:r w:rsidRPr="00DA6EBE">
        <w:rPr>
          <w:rFonts w:ascii="Calibri" w:hAnsi="Calibri"/>
          <w:b/>
          <w:color w:val="000000" w:themeColor="text1"/>
          <w:u w:val="single"/>
        </w:rPr>
        <w:t>It's not nearly as certain as what's been given up.</w:t>
      </w:r>
    </w:p>
    <w:p w:rsidR="00FE2614" w:rsidRPr="00C10B92" w:rsidRDefault="00FE2614" w:rsidP="00FE2614"/>
    <w:p w:rsidR="00FE2614" w:rsidRPr="00333877" w:rsidRDefault="00FE2614" w:rsidP="00FE2614">
      <w:pPr>
        <w:pStyle w:val="Heading2"/>
      </w:pPr>
      <w:r>
        <w:t>k</w:t>
      </w:r>
    </w:p>
    <w:p w:rsidR="00FE2614" w:rsidRDefault="00FE2614" w:rsidP="00FE2614">
      <w:pPr>
        <w:pStyle w:val="Heading3"/>
        <w:rPr>
          <w:b w:val="0"/>
        </w:rPr>
      </w:pPr>
      <w:r>
        <w:rPr>
          <w:b w:val="0"/>
        </w:rPr>
        <w:t>Perm</w:t>
      </w:r>
    </w:p>
    <w:p w:rsidR="00FE2614" w:rsidRPr="00333877" w:rsidRDefault="00FE2614" w:rsidP="00FE2614">
      <w:r>
        <w:t>Permutation, do both. Policies in general are bad but there can be specific exceptions.</w:t>
      </w:r>
    </w:p>
    <w:p w:rsidR="00FE2614" w:rsidRDefault="00FE2614" w:rsidP="00FE2614">
      <w:pPr>
        <w:pStyle w:val="Heading3"/>
        <w:rPr>
          <w:b w:val="0"/>
          <w:bCs/>
        </w:rPr>
      </w:pPr>
      <w:r>
        <w:rPr>
          <w:b w:val="0"/>
        </w:rPr>
        <w:t>Overview</w:t>
      </w:r>
    </w:p>
    <w:p w:rsidR="00FE2614" w:rsidRDefault="00FE2614" w:rsidP="00FE2614">
      <w:pPr>
        <w:pStyle w:val="Heading4"/>
        <w:rPr>
          <w:rFonts w:asciiTheme="minorHAnsi" w:hAnsiTheme="minorHAnsi"/>
          <w:b w:val="0"/>
          <w:bCs/>
        </w:rPr>
      </w:pPr>
      <w:r>
        <w:rPr>
          <w:rFonts w:asciiTheme="minorHAnsi" w:hAnsiTheme="minorHAnsi"/>
          <w:b w:val="0"/>
        </w:rPr>
        <w:t>Afropessimism is wrong and incorrect about history:</w:t>
      </w:r>
    </w:p>
    <w:p w:rsidR="00FE2614" w:rsidRDefault="00FE2614" w:rsidP="00FE2614">
      <w:pPr>
        <w:pStyle w:val="Heading4"/>
        <w:numPr>
          <w:ilvl w:val="0"/>
          <w:numId w:val="11"/>
        </w:numPr>
        <w:rPr>
          <w:rFonts w:asciiTheme="minorHAnsi" w:hAnsiTheme="minorHAnsi"/>
          <w:b w:val="0"/>
          <w:bCs/>
        </w:rPr>
      </w:pPr>
      <w:r>
        <w:rPr>
          <w:rFonts w:asciiTheme="minorHAnsi" w:hAnsiTheme="minorHAnsi"/>
          <w:b w:val="0"/>
        </w:rPr>
        <w:t>It’s not dismissed and wins rounds, means its a contradiction to say that Black performativity is socially dead- it happens in debate</w:t>
      </w:r>
    </w:p>
    <w:p w:rsidR="00FE2614" w:rsidRDefault="00FE2614" w:rsidP="00FE2614">
      <w:pPr>
        <w:pStyle w:val="Heading4"/>
        <w:numPr>
          <w:ilvl w:val="0"/>
          <w:numId w:val="11"/>
        </w:numPr>
        <w:rPr>
          <w:rFonts w:asciiTheme="minorHAnsi" w:hAnsiTheme="minorHAnsi"/>
          <w:b w:val="0"/>
          <w:bCs/>
        </w:rPr>
      </w:pPr>
      <w:r>
        <w:rPr>
          <w:rFonts w:asciiTheme="minorHAnsi" w:hAnsiTheme="minorHAnsi"/>
          <w:b w:val="0"/>
        </w:rPr>
        <w:t>Civil society isn’t static – black political ontology is transformative and not pre-determined</w:t>
      </w:r>
    </w:p>
    <w:p w:rsidR="00FE2614" w:rsidRDefault="00FE2614" w:rsidP="00FE2614">
      <w:pPr>
        <w:pStyle w:val="Heading4"/>
        <w:numPr>
          <w:ilvl w:val="1"/>
          <w:numId w:val="11"/>
        </w:numPr>
        <w:rPr>
          <w:rFonts w:asciiTheme="minorHAnsi" w:hAnsiTheme="minorHAnsi"/>
          <w:b w:val="0"/>
          <w:bCs/>
        </w:rPr>
      </w:pPr>
      <w:r>
        <w:rPr>
          <w:rFonts w:asciiTheme="minorHAnsi" w:hAnsiTheme="minorHAnsi"/>
          <w:b w:val="0"/>
          <w:u w:val="single"/>
        </w:rPr>
        <w:t>The Haitian Revolution</w:t>
      </w:r>
      <w:r>
        <w:rPr>
          <w:rFonts w:asciiTheme="minorHAnsi" w:hAnsiTheme="minorHAnsi"/>
          <w:b w:val="0"/>
        </w:rPr>
        <w:t xml:space="preserve"> – slaves overthrew French colonialism using tools of Revolution to pursue Black freedom</w:t>
      </w:r>
    </w:p>
    <w:p w:rsidR="00FE2614" w:rsidRDefault="00FE2614" w:rsidP="00FE2614">
      <w:pPr>
        <w:pStyle w:val="Heading3"/>
        <w:rPr>
          <w:rFonts w:eastAsia="Calibri"/>
        </w:rPr>
      </w:pPr>
      <w:r>
        <w:rPr>
          <w:rFonts w:eastAsia="Calibri"/>
        </w:rPr>
        <w:t>Policy key</w:t>
      </w:r>
    </w:p>
    <w:p w:rsidR="00FE2614" w:rsidRDefault="00FE2614" w:rsidP="00FE2614">
      <w:pPr>
        <w:rPr>
          <w:bCs/>
          <w:iCs/>
        </w:rPr>
      </w:pPr>
      <w:r w:rsidRPr="00EB700F">
        <w:rPr>
          <w:bCs/>
          <w:iCs/>
        </w:rPr>
        <w:t>A</w:t>
      </w:r>
      <w:r>
        <w:rPr>
          <w:bCs/>
          <w:iCs/>
        </w:rPr>
        <w:t>nti-blackness isn’t ontological. Policy is the only thing that will remove it; perm’s key.</w:t>
      </w:r>
    </w:p>
    <w:p w:rsidR="00FE2614" w:rsidRPr="00583D91" w:rsidRDefault="00FE2614" w:rsidP="00FE2614">
      <w:pPr>
        <w:rPr>
          <w:sz w:val="16"/>
        </w:rPr>
      </w:pPr>
      <w:r w:rsidRPr="00EB700F">
        <w:rPr>
          <w:b/>
          <w:u w:val="single"/>
        </w:rPr>
        <w:t>Bouie 13</w:t>
      </w:r>
      <w:r w:rsidRPr="00583D91">
        <w:rPr>
          <w:sz w:val="16"/>
        </w:rPr>
        <w:t xml:space="preserve"> staff writer at The American Prospect, Making and Dismantling Racism, http://prospect.org/article/making-and-dismantling-racism</w:t>
      </w:r>
    </w:p>
    <w:p w:rsidR="00FE2614" w:rsidRDefault="00FE2614" w:rsidP="00FE2614">
      <w:pPr>
        <w:rPr>
          <w:color w:val="A6A6A6" w:themeColor="background1" w:themeShade="A6"/>
          <w:sz w:val="12"/>
        </w:rPr>
      </w:pPr>
      <w:r w:rsidRPr="00EB700F">
        <w:rPr>
          <w:color w:val="A6A6A6" w:themeColor="background1" w:themeShade="A6"/>
          <w:sz w:val="12"/>
        </w:rPr>
        <w:t xml:space="preserve">Over at The Atlantic, Ta-Nehisi Coates has been exploring the intersection of race and public policy, with a focus on white supremacy as a driving force in political decisions at all levels of government. This has led him to two conclusions: First, that anti-black racism as we understand it is a creation of explicit policy choices—the decision to exclude, marginalize, and stigmatize Africans and their descendants has as much to do with racial prejudice as does any intrinsic tribalism. And second, that it's possible to dismantle this prejudice using public policy.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If we accept that racism is a creation, then we must then accept that it can be destroyed. And if we accept that it can be destroyed, we must then accept that it can be destroyed by us and that it likely must be destroyed by methods kin to creation. </w:t>
      </w:r>
      <w:r w:rsidRPr="00EB700F">
        <w:rPr>
          <w:b/>
          <w:iCs/>
          <w:u w:val="single"/>
        </w:rPr>
        <w:t>Racism was created by policy. It will</w:t>
      </w:r>
      <w:r w:rsidRPr="00EB700F">
        <w:rPr>
          <w:iCs/>
          <w:color w:val="A6A6A6" w:themeColor="background1" w:themeShade="A6"/>
          <w:sz w:val="12"/>
        </w:rPr>
        <w:t xml:space="preserve"> likely </w:t>
      </w:r>
      <w:r w:rsidRPr="00EB700F">
        <w:rPr>
          <w:b/>
          <w:iCs/>
          <w:u w:val="single"/>
        </w:rPr>
        <w:t>only be</w:t>
      </w:r>
      <w:r w:rsidRPr="00EB700F">
        <w:rPr>
          <w:iCs/>
          <w:color w:val="A6A6A6" w:themeColor="background1" w:themeShade="A6"/>
          <w:sz w:val="12"/>
        </w:rPr>
        <w:t xml:space="preserve"> ultimately </w:t>
      </w:r>
      <w:r w:rsidRPr="00EB700F">
        <w:rPr>
          <w:b/>
          <w:iCs/>
          <w:u w:val="single"/>
        </w:rPr>
        <w:t>destroyed by policy.</w:t>
      </w:r>
      <w:r w:rsidRPr="00EB700F">
        <w:rPr>
          <w:iCs/>
          <w:color w:val="A6A6A6" w:themeColor="background1" w:themeShade="A6"/>
          <w:sz w:val="12"/>
        </w:rPr>
        <w:t xml:space="preserve"> </w:t>
      </w:r>
      <w:r w:rsidRPr="00EB700F">
        <w:rPr>
          <w:color w:val="A6A6A6" w:themeColor="background1" w:themeShade="A6"/>
          <w:sz w:val="12"/>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sidRPr="00EB700F">
        <w:rPr>
          <w:b/>
          <w:u w:val="single"/>
        </w:rPr>
        <w:t xml:space="preserve">there's nothing natural about the black/white divide </w:t>
      </w:r>
      <w:r w:rsidRPr="00EB700F">
        <w:rPr>
          <w:color w:val="A6A6A6" w:themeColor="background1" w:themeShade="A6"/>
          <w:sz w:val="12"/>
        </w:rPr>
        <w:t xml:space="preserve">that has defined American history. White </w:t>
      </w:r>
      <w:r w:rsidRPr="00EB700F">
        <w:rPr>
          <w:b/>
          <w:u w:val="single"/>
        </w:rPr>
        <w:t>Europeans had contact with black Africans</w:t>
      </w:r>
      <w:r w:rsidRPr="00EB700F">
        <w:rPr>
          <w:color w:val="A6A6A6" w:themeColor="background1" w:themeShade="A6"/>
          <w:sz w:val="12"/>
        </w:rPr>
        <w:t xml:space="preserve"> well </w:t>
      </w:r>
      <w:r w:rsidRPr="00EB700F">
        <w:rPr>
          <w:b/>
          <w:u w:val="single"/>
        </w:rPr>
        <w:t xml:space="preserve">before </w:t>
      </w:r>
      <w:r w:rsidRPr="00EB700F">
        <w:rPr>
          <w:color w:val="A6A6A6" w:themeColor="background1" w:themeShade="A6"/>
          <w:sz w:val="12"/>
        </w:rPr>
        <w:t xml:space="preserve">the trans-Atlantic </w:t>
      </w:r>
      <w:r w:rsidRPr="00EB700F">
        <w:rPr>
          <w:b/>
          <w:u w:val="single"/>
        </w:rPr>
        <w:t>slave trade without</w:t>
      </w:r>
      <w:r w:rsidRPr="00EB700F">
        <w:rPr>
          <w:color w:val="A6A6A6" w:themeColor="background1" w:themeShade="A6"/>
          <w:sz w:val="12"/>
        </w:rPr>
        <w:t xml:space="preserve"> the emergence of an </w:t>
      </w:r>
      <w:r w:rsidRPr="00EB700F">
        <w:rPr>
          <w:b/>
          <w:u w:val="single"/>
        </w:rPr>
        <w:t>anti-black racism. It took particular choices</w:t>
      </w:r>
      <w:r w:rsidRPr="00EB700F">
        <w:rPr>
          <w:color w:val="A6A6A6" w:themeColor="background1" w:themeShade="A6"/>
          <w:sz w:val="12"/>
        </w:rPr>
        <w:t xml:space="preserve"> made by particular people—in this case, plantation owners in colonial Virginia—</w:t>
      </w:r>
      <w:r w:rsidRPr="00EB700F">
        <w:rPr>
          <w:b/>
          <w:u w:val="single"/>
        </w:rPr>
        <w:t xml:space="preserve">to make black </w:t>
      </w:r>
      <w:r w:rsidRPr="00EB700F">
        <w:rPr>
          <w:color w:val="A6A6A6" w:themeColor="background1" w:themeShade="A6"/>
          <w:sz w:val="12"/>
        </w:rPr>
        <w:t xml:space="preserve">skin </w:t>
      </w:r>
      <w:r w:rsidRPr="00EB700F">
        <w:rPr>
          <w:b/>
          <w:u w:val="single"/>
        </w:rPr>
        <w:t>a stigma</w:t>
      </w:r>
      <w:r w:rsidRPr="00EB700F">
        <w:rPr>
          <w:color w:val="A6A6A6" w:themeColor="background1" w:themeShade="A6"/>
          <w:sz w:val="12"/>
        </w:rPr>
        <w:t xml:space="preserve">, to make the "one drop rule" a defining feature of American life for more than a hundred years. By </w:t>
      </w:r>
      <w:r w:rsidRPr="00EB700F">
        <w:rPr>
          <w:b/>
          <w:u w:val="single"/>
        </w:rPr>
        <w:t xml:space="preserve">enslaving African </w:t>
      </w:r>
      <w:r w:rsidRPr="00EB700F">
        <w:rPr>
          <w:color w:val="A6A6A6" w:themeColor="background1" w:themeShade="A6"/>
          <w:sz w:val="12"/>
        </w:rPr>
        <w:t xml:space="preserve">indentured </w:t>
      </w:r>
      <w:r w:rsidRPr="00EB700F">
        <w:rPr>
          <w:b/>
          <w:u w:val="single"/>
        </w:rPr>
        <w:t xml:space="preserve">servants and allowing </w:t>
      </w:r>
      <w:r w:rsidRPr="00EB700F">
        <w:rPr>
          <w:color w:val="A6A6A6" w:themeColor="background1" w:themeShade="A6"/>
          <w:sz w:val="12"/>
        </w:rPr>
        <w:t xml:space="preserve">their white </w:t>
      </w:r>
      <w:r w:rsidRPr="00EB700F">
        <w:rPr>
          <w:b/>
          <w:u w:val="single"/>
        </w:rPr>
        <w:t>counterparts a chance for upward mobility</w:t>
      </w:r>
      <w:r w:rsidRPr="00EB700F">
        <w:rPr>
          <w:color w:val="A6A6A6" w:themeColor="background1" w:themeShade="A6"/>
          <w:sz w:val="12"/>
        </w:rPr>
        <w:t>,</w:t>
      </w:r>
    </w:p>
    <w:p w:rsidR="00FE2614" w:rsidRDefault="00FE2614" w:rsidP="00FE2614">
      <w:pPr>
        <w:rPr>
          <w:rFonts w:asciiTheme="minorHAnsi" w:hAnsiTheme="minorHAnsi" w:cstheme="minorBidi"/>
        </w:rPr>
      </w:pPr>
      <w:r>
        <w:rPr>
          <w:rFonts w:asciiTheme="minorHAnsi" w:hAnsiTheme="minorHAnsi" w:cstheme="minorBidi"/>
        </w:rPr>
        <w:t>xxx</w:t>
      </w:r>
      <w:bookmarkStart w:id="0" w:name="_GoBack"/>
      <w:bookmarkEnd w:id="0"/>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3986F76"/>
    <w:multiLevelType w:val="hybridMultilevel"/>
    <w:tmpl w:val="A732A5D2"/>
    <w:lvl w:ilvl="0" w:tplc="6F6C06D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0927784"/>
    <w:docVar w:name="VerbatimVersion" w:val="5.0"/>
  </w:docVars>
  <w:rsids>
    <w:rsidRoot w:val="00DB29B1"/>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29B1"/>
    <w:rsid w:val="00DB6C47"/>
    <w:rsid w:val="00E31809"/>
    <w:rsid w:val="00E6370B"/>
    <w:rsid w:val="00E7523A"/>
    <w:rsid w:val="00EA1F4D"/>
    <w:rsid w:val="00ED30CF"/>
    <w:rsid w:val="00F176EF"/>
    <w:rsid w:val="00FA5BC0"/>
    <w:rsid w:val="00FE2614"/>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44240-9F54-4B47-AF2E-36AEAEE2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E2614"/>
    <w:rPr>
      <w:rFonts w:ascii="Times New Roman" w:hAnsi="Times New Roman" w:cs="Times New Roman"/>
    </w:rPr>
  </w:style>
  <w:style w:type="paragraph" w:styleId="Heading1">
    <w:name w:val="heading 1"/>
    <w:aliases w:val="Pocket"/>
    <w:basedOn w:val="Normal"/>
    <w:next w:val="Normal"/>
    <w:link w:val="Heading1Char"/>
    <w:autoRedefine/>
    <w:qFormat/>
    <w:rsid w:val="00DB29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B29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DB29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DB29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29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29B1"/>
  </w:style>
  <w:style w:type="character" w:customStyle="1" w:styleId="Heading1Char">
    <w:name w:val="Heading 1 Char"/>
    <w:aliases w:val="Pocket Char"/>
    <w:basedOn w:val="DefaultParagraphFont"/>
    <w:link w:val="Heading1"/>
    <w:rsid w:val="00DB29B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B29B1"/>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DB29B1"/>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B29B1"/>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DB29B1"/>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B29B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B29B1"/>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B29B1"/>
    <w:rPr>
      <w:color w:val="auto"/>
      <w:u w:val="none"/>
    </w:rPr>
  </w:style>
  <w:style w:type="character" w:styleId="FollowedHyperlink">
    <w:name w:val="FollowedHyperlink"/>
    <w:basedOn w:val="DefaultParagraphFont"/>
    <w:uiPriority w:val="99"/>
    <w:semiHidden/>
    <w:unhideWhenUsed/>
    <w:rsid w:val="00DB29B1"/>
    <w:rPr>
      <w:color w:val="auto"/>
      <w:u w:val="none"/>
    </w:rPr>
  </w:style>
  <w:style w:type="paragraph" w:customStyle="1" w:styleId="textbold">
    <w:name w:val="text bold"/>
    <w:basedOn w:val="Normal"/>
    <w:link w:val="Emphasis"/>
    <w:uiPriority w:val="7"/>
    <w:qFormat/>
    <w:rsid w:val="00FE2614"/>
    <w:pPr>
      <w:ind w:left="720"/>
      <w:jc w:val="both"/>
    </w:pPr>
    <w:rPr>
      <w:b/>
      <w:iCs/>
      <w:u w:val="single"/>
      <w:bdr w:val="single" w:sz="24" w:space="0" w:color="auto"/>
    </w:rPr>
  </w:style>
  <w:style w:type="character" w:customStyle="1" w:styleId="apple-converted-space">
    <w:name w:val="apple-converted-space"/>
    <w:basedOn w:val="DefaultParagraphFont"/>
    <w:rsid w:val="00FE2614"/>
  </w:style>
  <w:style w:type="paragraph" w:styleId="NormalWeb">
    <w:name w:val="Normal (Web)"/>
    <w:basedOn w:val="Normal"/>
    <w:uiPriority w:val="99"/>
    <w:unhideWhenUsed/>
    <w:rsid w:val="00FE2614"/>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okings.edu/~/media/Research/Files/Reports/2008/11/24-latin-america-partnership/1124_latin_america_partnership.PDF" TargetMode="External"/><Relationship Id="rId13" Type="http://schemas.openxmlformats.org/officeDocument/2006/relationships/hyperlink" Target="http://www.ncbi.nlm.nih.gov/pubmed/2397564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fr.org/arms-industries-and-trade/strategy-reduce-gun-trafficking-violence-americas/p31155" TargetMode="External"/><Relationship Id="rId12" Type="http://schemas.openxmlformats.org/officeDocument/2006/relationships/hyperlink" Target="http://www.ncbi.nlm.nih.gov/pubmed/23975641" TargetMode="External"/><Relationship Id="rId17" Type="http://schemas.openxmlformats.org/officeDocument/2006/relationships/hyperlink" Target="http://www.wmur.com/politics/obamas-long-goodbye/39178476" TargetMode="External"/><Relationship Id="rId2" Type="http://schemas.openxmlformats.org/officeDocument/2006/relationships/styles" Target="styles.xml"/><Relationship Id="rId16" Type="http://schemas.openxmlformats.org/officeDocument/2006/relationships/hyperlink" Target="http://philpapers.org/archive/SINTEA-3" TargetMode="External"/><Relationship Id="rId1" Type="http://schemas.openxmlformats.org/officeDocument/2006/relationships/numbering" Target="numbering.xml"/><Relationship Id="rId6" Type="http://schemas.openxmlformats.org/officeDocument/2006/relationships/hyperlink" Target="https://larvalsubjects.wordpress.com/2012/11/11/underpants-gnomes-a-critique-of-the-academic-left/" TargetMode="External"/><Relationship Id="rId11" Type="http://schemas.openxmlformats.org/officeDocument/2006/relationships/hyperlink" Target="http://www.armedwithreason.com/more-guns-more-suicides-the-vicious-relationship/" TargetMode="External"/><Relationship Id="rId5" Type="http://schemas.openxmlformats.org/officeDocument/2006/relationships/hyperlink" Target="http://www.lacan.com/zizsurcrit.htm" TargetMode="External"/><Relationship Id="rId15" Type="http://schemas.openxmlformats.org/officeDocument/2006/relationships/hyperlink" Target="http://philpapers.org/archive/SINTEA-3%20accessed%202-4-16" TargetMode="External"/><Relationship Id="rId10" Type="http://schemas.openxmlformats.org/officeDocument/2006/relationships/hyperlink" Target="http://www.commondreams.org/news/2013/12/10/nuclear-war-could-mean-extinction-human-ra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ruth-out.org/news/item/31661-mass-extinction-it-s-the-end-of-the-world-as-we-know-it" TargetMode="External"/><Relationship Id="rId14" Type="http://schemas.openxmlformats.org/officeDocument/2006/relationships/hyperlink" Target="http://www.newsweek.com/2015/10/02/americas-biggest-gun-problem-suicide-37454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19174</Words>
  <Characters>109295</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2016-05-05T04:10:00Z</dcterms:created>
  <dcterms:modified xsi:type="dcterms:W3CDTF">2016-05-05T04:12:00Z</dcterms:modified>
</cp:coreProperties>
</file>